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6C" w:rsidRDefault="00CF4F6C" w:rsidP="00CF4F6C">
      <w:pPr>
        <w:pStyle w:val="a3"/>
        <w:rPr>
          <w:sz w:val="20"/>
          <w:szCs w:val="20"/>
        </w:rPr>
      </w:pPr>
      <w:r>
        <w:rPr>
          <w:sz w:val="20"/>
          <w:szCs w:val="20"/>
        </w:rPr>
        <w:t>ДОДАТКОВА УГОДА №2</w:t>
      </w:r>
    </w:p>
    <w:p w:rsidR="00CF4F6C" w:rsidRDefault="00CF4F6C" w:rsidP="00CF4F6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 Типового договору постачання природного газу побутовим споживачам</w:t>
      </w:r>
    </w:p>
    <w:p w:rsidR="00CF4F6C" w:rsidRDefault="00CF4F6C" w:rsidP="00CF4F6C">
      <w:pPr>
        <w:shd w:val="clear" w:color="auto" w:fill="FFFFFF"/>
        <w:spacing w:after="120"/>
        <w:jc w:val="both"/>
        <w:rPr>
          <w:b/>
        </w:rPr>
      </w:pPr>
    </w:p>
    <w:p w:rsidR="00CF4F6C" w:rsidRDefault="00CF4F6C" w:rsidP="00CF4F6C">
      <w:pPr>
        <w:shd w:val="clear" w:color="auto" w:fill="FFFFFF"/>
        <w:spacing w:after="120"/>
        <w:jc w:val="both"/>
        <w:rPr>
          <w:b/>
        </w:rPr>
      </w:pPr>
    </w:p>
    <w:p w:rsidR="00CF4F6C" w:rsidRDefault="00CF4F6C" w:rsidP="00CF4F6C">
      <w:pPr>
        <w:shd w:val="clear" w:color="auto" w:fill="FFFFFF"/>
        <w:tabs>
          <w:tab w:val="left" w:pos="567"/>
        </w:tabs>
        <w:spacing w:after="120"/>
        <w:ind w:firstLine="284"/>
        <w:jc w:val="both"/>
        <w:rPr>
          <w:b/>
        </w:rPr>
      </w:pPr>
      <w:r>
        <w:rPr>
          <w:b/>
        </w:rPr>
        <w:t>ТОВАРИСТВО З ОБМЕЖЕНОЮ ВІДПОВІДАЛЬНІСТЮ «ВОЛИНЬГАЗ ЗБУТ»</w:t>
      </w:r>
      <w:r>
        <w:t xml:space="preserve">, далі – </w:t>
      </w:r>
      <w:r>
        <w:rPr>
          <w:b/>
        </w:rPr>
        <w:t>Постачальник</w:t>
      </w:r>
      <w:r>
        <w:t>, в особі Тищука Миколи Михайловича, який (-а) діє на підставі Статуту, з однієї сторони, і</w:t>
      </w:r>
    </w:p>
    <w:p w:rsidR="00CF4F6C" w:rsidRDefault="00CF4F6C" w:rsidP="00CF4F6C">
      <w:pPr>
        <w:tabs>
          <w:tab w:val="left" w:pos="567"/>
        </w:tabs>
        <w:spacing w:after="120"/>
        <w:ind w:firstLine="284"/>
        <w:jc w:val="both"/>
      </w:pPr>
      <w:r>
        <w:rPr>
          <w:b/>
        </w:rPr>
        <w:t xml:space="preserve">Споживач - фізична особа, об’єкт якої фізично підключений до газорозподільної системи Оператора ГРМ АТ «Волиньгаз», </w:t>
      </w:r>
      <w:r>
        <w:t xml:space="preserve">далі – </w:t>
      </w:r>
      <w:r>
        <w:rPr>
          <w:b/>
        </w:rPr>
        <w:t>Споживач</w:t>
      </w:r>
      <w:r>
        <w:t xml:space="preserve">, з другої сторони, а разом поіменовані </w:t>
      </w:r>
      <w:r>
        <w:rPr>
          <w:b/>
        </w:rPr>
        <w:t>Сторони</w:t>
      </w:r>
      <w:r>
        <w:t xml:space="preserve">, уклали дану додаткову угоду до Типового договору постачання природного газу побутовим споживачам (далі – </w:t>
      </w:r>
      <w:r>
        <w:rPr>
          <w:b/>
        </w:rPr>
        <w:t>Договір</w:t>
      </w:r>
      <w:r>
        <w:t>), про наступне:</w:t>
      </w:r>
    </w:p>
    <w:p w:rsidR="00CF4F6C" w:rsidRDefault="00CF4F6C" w:rsidP="00CF4F6C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120"/>
        <w:ind w:left="0" w:firstLine="284"/>
        <w:jc w:val="both"/>
      </w:pPr>
      <w:r>
        <w:t>Сторони вирішили конкретизувати умови пункту 4.2 Розділу IV «Ціна, порядок обліку та оплати природного газу» Договору, шляхом доповнення підпунктами 4.2.1 – 4.2.4 наступного змісту:</w:t>
      </w:r>
    </w:p>
    <w:p w:rsidR="00CF4F6C" w:rsidRDefault="00CF4F6C" w:rsidP="00CF4F6C">
      <w:pPr>
        <w:widowControl w:val="0"/>
        <w:tabs>
          <w:tab w:val="left" w:pos="284"/>
        </w:tabs>
        <w:spacing w:after="120"/>
        <w:ind w:firstLine="284"/>
        <w:jc w:val="both"/>
        <w:rPr>
          <w:strike/>
        </w:rPr>
      </w:pPr>
      <w:r>
        <w:t xml:space="preserve">«4.2.1. Споживач замовляє у Постачальника та попередньо оплачує об’єм (обсяг) природного газу на період з                  01 жовтня 2020 року до 31 березня 2021 року (включно) за ціною 3,74999 грн., крім того ПДВ 20% – 0,749998 грн., всього з ПДВ – </w:t>
      </w:r>
      <w:r>
        <w:rPr>
          <w:u w:val="single"/>
        </w:rPr>
        <w:t xml:space="preserve">4,499988 </w:t>
      </w:r>
      <w:r>
        <w:t xml:space="preserve">грн. за 1 метр кубічний, на умовах 100% попередньої оплати у період з 15 серпня до                       31 серпня 2020 року (включно). </w:t>
      </w:r>
    </w:p>
    <w:p w:rsidR="00CF4F6C" w:rsidRDefault="00CF4F6C" w:rsidP="00CF4F6C">
      <w:pPr>
        <w:widowControl w:val="0"/>
        <w:tabs>
          <w:tab w:val="left" w:pos="284"/>
        </w:tabs>
        <w:spacing w:after="120"/>
        <w:ind w:firstLine="284"/>
        <w:jc w:val="both"/>
        <w:rPr>
          <w:strike/>
        </w:rPr>
      </w:pPr>
      <w:r>
        <w:t xml:space="preserve">4.2.2. Споживач замовляє  у Постачальника та попередньо оплачує об’єм (обсяг) природного газу на період з                     01 жовтня 2020 року до 31 березня 2021 року (включно) за ціною 4,16666 грн., крім того ПДВ 20% – 0,833332 грн., всього з ПДВ – </w:t>
      </w:r>
      <w:r>
        <w:rPr>
          <w:u w:val="single"/>
        </w:rPr>
        <w:t>4,999992</w:t>
      </w:r>
      <w:r>
        <w:t xml:space="preserve"> грн. за 1 метр кубічний, на умовах 100% попередньої оплати з 1 вересня до 15 вересня                     2020 року (включно). </w:t>
      </w:r>
    </w:p>
    <w:p w:rsidR="00CF4F6C" w:rsidRDefault="00CF4F6C" w:rsidP="00CF4F6C">
      <w:pPr>
        <w:widowControl w:val="0"/>
        <w:tabs>
          <w:tab w:val="left" w:pos="284"/>
        </w:tabs>
        <w:spacing w:after="120"/>
        <w:ind w:firstLine="284"/>
        <w:jc w:val="both"/>
        <w:rPr>
          <w:strike/>
        </w:rPr>
      </w:pPr>
      <w:r>
        <w:t xml:space="preserve">4.2.3. Споживач замовляє  у Постачальника та попередньо оплачує об’єм (обсяг) природного газу на період з                    01 жовтня 2020 року до 31 березня 2021 року (включно) за ціною 4,583328 грн., крім того ПДВ 20% – 0,916666 грн., всього з ПДВ – </w:t>
      </w:r>
      <w:r>
        <w:rPr>
          <w:u w:val="single"/>
        </w:rPr>
        <w:t>5,499994</w:t>
      </w:r>
      <w:r>
        <w:t xml:space="preserve"> грн. за 1 метр кубічний, на умовах 100% попередньої оплати з 16 вересня до 30 вересня                2020 року (включно). </w:t>
      </w:r>
    </w:p>
    <w:p w:rsidR="00CF4F6C" w:rsidRDefault="00CF4F6C" w:rsidP="00CF4F6C">
      <w:pPr>
        <w:widowControl w:val="0"/>
        <w:tabs>
          <w:tab w:val="left" w:pos="284"/>
        </w:tabs>
        <w:spacing w:after="120"/>
        <w:ind w:firstLine="284"/>
        <w:jc w:val="both"/>
      </w:pPr>
      <w:r>
        <w:t xml:space="preserve">Ціна, вказана в підпунктах 4.2.1 – 4.2.3 цього Договору,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                      ТОВ «ОПЕРАТОР ГАЗОТРАНСПОРТНОЇ СИСТЕМИ УКРАЇНИ». </w:t>
      </w:r>
    </w:p>
    <w:p w:rsidR="00CF4F6C" w:rsidRDefault="00CF4F6C" w:rsidP="00CF4F6C">
      <w:pPr>
        <w:widowControl w:val="0"/>
        <w:tabs>
          <w:tab w:val="left" w:pos="284"/>
        </w:tabs>
        <w:spacing w:after="120"/>
        <w:ind w:firstLine="284"/>
        <w:jc w:val="both"/>
      </w:pPr>
      <w:r>
        <w:t>4.2.4. Споживач в період з 01 жовтня 2020 року до 31 березня 2021 року (включно) першочергово споживає об’єм (обсяг) природного газу, попередньо оплачений згідно підпунктів 4.2.1 – 4.2.3 цього Договору. У випадку повного споживання попередньо оплаченого об’єму (обсягу) природного газу, постачання здійснюється за цінами та на загальних умовах, передбачених Договором.</w:t>
      </w:r>
    </w:p>
    <w:p w:rsidR="00CF4F6C" w:rsidRDefault="00CF4F6C" w:rsidP="00CF4F6C">
      <w:pPr>
        <w:widowControl w:val="0"/>
        <w:tabs>
          <w:tab w:val="left" w:pos="567"/>
          <w:tab w:val="left" w:pos="993"/>
        </w:tabs>
        <w:spacing w:before="120"/>
        <w:ind w:firstLine="284"/>
        <w:jc w:val="both"/>
      </w:pPr>
      <w:r>
        <w:t xml:space="preserve">У разі, якщо станом на 01 квітня 2021 року, об’єм (обсяг) спожитого природного газу, буде менший за об’єм (обсяг), передплачений відповідно до підпунктів 4.2.1 – 4.2.3 цього Договору, Постачальник повертає залишок коштів Споживачу за його письмовою вимогою або зараховує їх в рахунок майбутніх платежів. У разі повернення залишку коштів сума, яка підлягає поверненню, становить сумарну вартість таких невикористаних об’ємів (обсягів) природного газу за ціною їх попередньої оплати. </w:t>
      </w:r>
    </w:p>
    <w:p w:rsidR="00CF4F6C" w:rsidRDefault="00CF4F6C" w:rsidP="00CF4F6C">
      <w:pPr>
        <w:widowControl w:val="0"/>
        <w:tabs>
          <w:tab w:val="left" w:pos="567"/>
          <w:tab w:val="left" w:pos="993"/>
        </w:tabs>
        <w:spacing w:before="120"/>
        <w:ind w:firstLine="284"/>
        <w:jc w:val="both"/>
      </w:pPr>
      <w:r>
        <w:t xml:space="preserve">Об’єм (обсяг) природного газу, попередньо оплаченого Споживачем на умовах підпунктів 4.2.1 – 4.2.3 цього Договору, розраховується шляхом ділення суми коштів, сплачених Споживачем на поточний рахунок Постачальника зі спеціальним режимом використання №UA623204780000026035924430864 в АБ «УКРГАЗБАНК» на ціну природного газу (з ПДВ), визначену підпунктами 4.2.1. – 4.2.3 цього Договору, на день такої попередньої оплати. </w:t>
      </w:r>
    </w:p>
    <w:p w:rsidR="00CF4F6C" w:rsidRDefault="00CF4F6C" w:rsidP="00CF4F6C">
      <w:pPr>
        <w:widowControl w:val="0"/>
        <w:tabs>
          <w:tab w:val="left" w:pos="567"/>
          <w:tab w:val="left" w:pos="993"/>
        </w:tabs>
        <w:spacing w:before="120"/>
        <w:ind w:firstLine="284"/>
        <w:jc w:val="both"/>
      </w:pPr>
      <w:r>
        <w:rPr>
          <w:b/>
        </w:rPr>
        <w:t>2.</w:t>
      </w:r>
      <w:r>
        <w:t xml:space="preserve"> Після подання заявки Споживача до Постачальника в письмовій формі або в Особистому кабінеті Споживача (у тому числі на сайті Постачальника) на постачання природного газу на період з 01 жовтня 2020 року до 31 березня 2021 року та внесення передоплати за вказаний об’єм (обсяг) природного газу, Споживач надає свою фактичну згоду про приєднання до умов, викладених в даній додатковій угоді.</w:t>
      </w:r>
    </w:p>
    <w:p w:rsidR="00CF4F6C" w:rsidRDefault="00CF4F6C" w:rsidP="00CF4F6C">
      <w:pPr>
        <w:widowControl w:val="0"/>
        <w:tabs>
          <w:tab w:val="left" w:pos="567"/>
          <w:tab w:val="left" w:pos="993"/>
        </w:tabs>
        <w:spacing w:before="120"/>
        <w:ind w:firstLine="284"/>
        <w:jc w:val="both"/>
      </w:pPr>
      <w:r>
        <w:rPr>
          <w:b/>
        </w:rPr>
        <w:t>3.</w:t>
      </w:r>
      <w:r>
        <w:t xml:space="preserve"> Додаткова угода набирає чинності з дати підтвердження Споживачем наміру приєднатися до її умов, у порядку визначеному пунктом 2 даної Додаткової угоди.</w:t>
      </w:r>
    </w:p>
    <w:p w:rsidR="00CF4F6C" w:rsidRDefault="00CF4F6C" w:rsidP="00CF4F6C">
      <w:pPr>
        <w:widowControl w:val="0"/>
        <w:tabs>
          <w:tab w:val="left" w:pos="567"/>
          <w:tab w:val="left" w:pos="993"/>
        </w:tabs>
        <w:spacing w:before="120"/>
        <w:ind w:firstLine="284"/>
        <w:jc w:val="both"/>
      </w:pPr>
      <w:r>
        <w:rPr>
          <w:b/>
        </w:rPr>
        <w:t>4.</w:t>
      </w:r>
      <w:r>
        <w:t xml:space="preserve"> Додаткова угода становить невід’ємну частину Договору.</w:t>
      </w:r>
    </w:p>
    <w:tbl>
      <w:tblPr>
        <w:tblW w:w="0" w:type="dxa"/>
        <w:jc w:val="center"/>
        <w:tblLayout w:type="fixed"/>
        <w:tblLook w:val="0400" w:firstRow="0" w:lastRow="0" w:firstColumn="0" w:lastColumn="0" w:noHBand="0" w:noVBand="1"/>
      </w:tblPr>
      <w:tblGrid>
        <w:gridCol w:w="5492"/>
      </w:tblGrid>
      <w:tr w:rsidR="00CF4F6C" w:rsidTr="00CF4F6C">
        <w:trPr>
          <w:jc w:val="center"/>
        </w:trPr>
        <w:tc>
          <w:tcPr>
            <w:tcW w:w="5492" w:type="dxa"/>
          </w:tcPr>
          <w:p w:rsidR="00CF4F6C" w:rsidRDefault="00CF4F6C">
            <w:pPr>
              <w:jc w:val="center"/>
              <w:rPr>
                <w:b/>
                <w:color w:val="000000"/>
              </w:rPr>
            </w:pPr>
          </w:p>
          <w:p w:rsidR="00CF4F6C" w:rsidRDefault="00CF4F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Постачальник:</w:t>
            </w:r>
          </w:p>
          <w:p w:rsidR="00CF4F6C" w:rsidRDefault="00CF4F6C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______________/__________/</w:t>
            </w:r>
          </w:p>
          <w:p w:rsidR="00CF4F6C" w:rsidRDefault="00CF4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(підпис, П.І.Б.)                  М.П.</w:t>
            </w:r>
          </w:p>
        </w:tc>
      </w:tr>
    </w:tbl>
    <w:p w:rsidR="00CF4F6C" w:rsidRDefault="00CF4F6C" w:rsidP="00CF4F6C">
      <w:pPr>
        <w:tabs>
          <w:tab w:val="left" w:pos="567"/>
          <w:tab w:val="left" w:pos="993"/>
        </w:tabs>
        <w:spacing w:before="120"/>
        <w:jc w:val="both"/>
      </w:pPr>
      <w:bookmarkStart w:id="0" w:name="_heading=h.gjdgxs"/>
      <w:bookmarkEnd w:id="0"/>
    </w:p>
    <w:p w:rsidR="00F470A7" w:rsidRDefault="00F470A7">
      <w:bookmarkStart w:id="1" w:name="_GoBack"/>
      <w:bookmarkEnd w:id="1"/>
    </w:p>
    <w:sectPr w:rsidR="00F47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8D8"/>
    <w:multiLevelType w:val="multilevel"/>
    <w:tmpl w:val="F5C400EA"/>
    <w:lvl w:ilvl="0">
      <w:start w:val="1"/>
      <w:numFmt w:val="decimal"/>
      <w:lvlText w:val="%1."/>
      <w:lvlJc w:val="left"/>
      <w:pPr>
        <w:ind w:left="1699" w:hanging="99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A"/>
    <w:rsid w:val="002F49EA"/>
    <w:rsid w:val="00CF4F6C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06AE-3C22-43D5-9FDB-4A7CDF09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F4F6C"/>
    <w:pPr>
      <w:autoSpaceDE w:val="0"/>
      <w:jc w:val="center"/>
    </w:pPr>
    <w:rPr>
      <w:b/>
      <w:sz w:val="24"/>
      <w:szCs w:val="28"/>
      <w:lang w:val="ru-RU"/>
    </w:rPr>
  </w:style>
  <w:style w:type="character" w:customStyle="1" w:styleId="a5">
    <w:name w:val="Название Знак"/>
    <w:basedOn w:val="a0"/>
    <w:link w:val="a3"/>
    <w:rsid w:val="00CF4F6C"/>
    <w:rPr>
      <w:rFonts w:ascii="Times New Roman" w:eastAsia="Times New Roman" w:hAnsi="Times New Roman" w:cs="Times New Roman"/>
      <w:b/>
      <w:sz w:val="24"/>
      <w:szCs w:val="28"/>
      <w:lang w:val="ru-RU" w:eastAsia="ar-SA"/>
    </w:rPr>
  </w:style>
  <w:style w:type="paragraph" w:styleId="a4">
    <w:name w:val="Subtitle"/>
    <w:basedOn w:val="a"/>
    <w:next w:val="a"/>
    <w:link w:val="a6"/>
    <w:uiPriority w:val="11"/>
    <w:qFormat/>
    <w:rsid w:val="00CF4F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F4F6C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2652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Юзва Ірина Валеріївна</dc:creator>
  <cp:keywords/>
  <dc:description/>
  <cp:lastModifiedBy>Юзва Ірина Валеріївна</cp:lastModifiedBy>
  <cp:revision>3</cp:revision>
  <dcterms:created xsi:type="dcterms:W3CDTF">2021-05-13T13:26:00Z</dcterms:created>
  <dcterms:modified xsi:type="dcterms:W3CDTF">2021-05-13T13:26:00Z</dcterms:modified>
</cp:coreProperties>
</file>