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590E2" w14:textId="77777777" w:rsidR="00F2589F" w:rsidRDefault="00000000">
      <w:pPr>
        <w:pStyle w:val="a3"/>
        <w:spacing w:before="62"/>
        <w:ind w:left="7490"/>
      </w:pPr>
      <w:r>
        <w:t>Додаток</w:t>
      </w:r>
      <w:r>
        <w:rPr>
          <w:spacing w:val="-8"/>
        </w:rPr>
        <w:t xml:space="preserve"> </w:t>
      </w:r>
      <w:r>
        <w:rPr>
          <w:spacing w:val="-5"/>
        </w:rPr>
        <w:t>№2</w:t>
      </w:r>
    </w:p>
    <w:p w14:paraId="51E3FFB3" w14:textId="77777777" w:rsidR="00F2589F" w:rsidRDefault="00000000">
      <w:pPr>
        <w:pStyle w:val="a3"/>
        <w:tabs>
          <w:tab w:val="left" w:pos="7970"/>
          <w:tab w:val="left" w:pos="8858"/>
          <w:tab w:val="left" w:pos="9083"/>
          <w:tab w:val="left" w:pos="9676"/>
          <w:tab w:val="left" w:pos="9724"/>
        </w:tabs>
        <w:spacing w:before="25" w:line="256" w:lineRule="auto"/>
        <w:ind w:left="7490" w:right="246"/>
      </w:pPr>
      <w:r>
        <w:rPr>
          <w:spacing w:val="-6"/>
        </w:rPr>
        <w:t>до</w:t>
      </w:r>
      <w:r>
        <w:tab/>
      </w:r>
      <w:r>
        <w:rPr>
          <w:spacing w:val="-2"/>
        </w:rPr>
        <w:t>договору</w:t>
      </w:r>
      <w:r>
        <w:tab/>
      </w:r>
      <w:r>
        <w:tab/>
      </w:r>
      <w:r>
        <w:rPr>
          <w:spacing w:val="-4"/>
        </w:rPr>
        <w:t>про</w:t>
      </w:r>
      <w:r>
        <w:tab/>
      </w:r>
      <w:r>
        <w:rPr>
          <w:spacing w:val="-2"/>
        </w:rPr>
        <w:t>постачання електричної</w:t>
      </w:r>
      <w:r>
        <w:tab/>
      </w:r>
      <w:r>
        <w:rPr>
          <w:spacing w:val="-2"/>
        </w:rPr>
        <w:t>енергії</w:t>
      </w:r>
      <w:r>
        <w:tab/>
      </w:r>
      <w:r>
        <w:tab/>
      </w:r>
      <w:r>
        <w:rPr>
          <w:spacing w:val="-2"/>
        </w:rPr>
        <w:t>споживачу</w:t>
      </w:r>
    </w:p>
    <w:p w14:paraId="32D54873" w14:textId="0FD20E3A" w:rsidR="00F2589F" w:rsidRDefault="00000000">
      <w:pPr>
        <w:pStyle w:val="a3"/>
        <w:tabs>
          <w:tab w:val="left" w:pos="8483"/>
          <w:tab w:val="left" w:pos="9967"/>
          <w:tab w:val="left" w:pos="10672"/>
        </w:tabs>
        <w:spacing w:before="3" w:line="256" w:lineRule="auto"/>
        <w:ind w:left="7490" w:right="316"/>
      </w:pPr>
      <w:r>
        <w:rPr>
          <w:spacing w:val="-10"/>
        </w:rPr>
        <w:t>№</w:t>
      </w:r>
      <w:r>
        <w:rPr>
          <w:u w:val="single"/>
        </w:rPr>
        <w:tab/>
      </w:r>
      <w:r>
        <w:rPr>
          <w:u w:val="single"/>
        </w:rPr>
        <w:tab/>
      </w:r>
      <w:r>
        <w:rPr>
          <w:u w:val="single"/>
        </w:rPr>
        <w:tab/>
      </w:r>
      <w:r>
        <w:t xml:space="preserve"> від «</w:t>
      </w:r>
      <w:r>
        <w:rPr>
          <w:u w:val="single"/>
        </w:rPr>
        <w:tab/>
      </w:r>
      <w:r>
        <w:rPr>
          <w:spacing w:val="-10"/>
        </w:rPr>
        <w:t>»</w:t>
      </w:r>
      <w:r>
        <w:rPr>
          <w:u w:val="single"/>
        </w:rPr>
        <w:tab/>
      </w:r>
      <w:r>
        <w:t>202</w:t>
      </w:r>
      <w:r w:rsidR="008C3B3B">
        <w:rPr>
          <w:lang w:val="en-US"/>
        </w:rPr>
        <w:t>_</w:t>
      </w:r>
      <w:r>
        <w:rPr>
          <w:spacing w:val="-10"/>
        </w:rPr>
        <w:t xml:space="preserve"> </w:t>
      </w:r>
      <w:r>
        <w:t>р.</w:t>
      </w:r>
    </w:p>
    <w:p w14:paraId="3B493620" w14:textId="77777777" w:rsidR="00F2589F" w:rsidRDefault="00F2589F">
      <w:pPr>
        <w:pStyle w:val="a3"/>
      </w:pPr>
    </w:p>
    <w:p w14:paraId="02AE3502" w14:textId="77777777" w:rsidR="00F2589F" w:rsidRDefault="00F2589F">
      <w:pPr>
        <w:pStyle w:val="a3"/>
      </w:pPr>
    </w:p>
    <w:p w14:paraId="703436DC" w14:textId="77777777" w:rsidR="00F2589F" w:rsidRDefault="00F2589F">
      <w:pPr>
        <w:pStyle w:val="a3"/>
        <w:spacing w:before="212"/>
      </w:pPr>
    </w:p>
    <w:p w14:paraId="1E298B6A" w14:textId="77777777" w:rsidR="00F2589F" w:rsidRDefault="00000000">
      <w:pPr>
        <w:pStyle w:val="1"/>
        <w:ind w:left="1771"/>
      </w:pPr>
      <w:bookmarkStart w:id="0" w:name="КОМЕРЦІЙНА_ПРОПОЗИЦІЯ_«ВІЛЬНА_ВАРТІСТЬ_–"/>
      <w:bookmarkEnd w:id="0"/>
      <w:r>
        <w:t>КОМЕРЦІЙНА</w:t>
      </w:r>
      <w:r>
        <w:rPr>
          <w:spacing w:val="-14"/>
        </w:rPr>
        <w:t xml:space="preserve"> </w:t>
      </w:r>
      <w:r>
        <w:t>ПРОПОЗИЦІЯ</w:t>
      </w:r>
      <w:r>
        <w:rPr>
          <w:spacing w:val="-14"/>
        </w:rPr>
        <w:t xml:space="preserve"> </w:t>
      </w:r>
      <w:r>
        <w:t>«ВІЛЬНА</w:t>
      </w:r>
      <w:r>
        <w:rPr>
          <w:spacing w:val="-10"/>
        </w:rPr>
        <w:t xml:space="preserve"> </w:t>
      </w:r>
      <w:r>
        <w:t>ВАРТІСТЬ</w:t>
      </w:r>
      <w:r>
        <w:rPr>
          <w:spacing w:val="-7"/>
        </w:rPr>
        <w:t xml:space="preserve"> </w:t>
      </w:r>
      <w:r>
        <w:t>–</w:t>
      </w:r>
      <w:r>
        <w:rPr>
          <w:spacing w:val="-9"/>
        </w:rPr>
        <w:t xml:space="preserve"> </w:t>
      </w:r>
      <w:r>
        <w:t>10А/Б-</w:t>
      </w:r>
      <w:r>
        <w:rPr>
          <w:spacing w:val="-5"/>
        </w:rPr>
        <w:t>П»</w:t>
      </w:r>
    </w:p>
    <w:p w14:paraId="3AD624DE" w14:textId="77777777" w:rsidR="00F2589F" w:rsidRDefault="00F2589F">
      <w:pPr>
        <w:pStyle w:val="a3"/>
        <w:spacing w:before="41"/>
        <w:rPr>
          <w:b/>
        </w:rPr>
      </w:pPr>
    </w:p>
    <w:p w14:paraId="44513DCD" w14:textId="77777777" w:rsidR="00F2589F" w:rsidRDefault="00000000">
      <w:pPr>
        <w:pStyle w:val="a3"/>
        <w:tabs>
          <w:tab w:val="left" w:pos="8827"/>
        </w:tabs>
        <w:ind w:left="686"/>
        <w:jc w:val="both"/>
      </w:pPr>
      <w:r>
        <w:rPr>
          <w:u w:val="single"/>
        </w:rPr>
        <w:tab/>
      </w:r>
      <w:r>
        <w:t xml:space="preserve"> (далі -</w:t>
      </w:r>
      <w:r>
        <w:rPr>
          <w:spacing w:val="-4"/>
        </w:rPr>
        <w:t xml:space="preserve"> </w:t>
      </w:r>
      <w:r>
        <w:t>Споживач)</w:t>
      </w:r>
    </w:p>
    <w:p w14:paraId="7BBCC38D" w14:textId="426B2009" w:rsidR="00F2589F" w:rsidRDefault="00000000">
      <w:pPr>
        <w:pStyle w:val="a3"/>
        <w:spacing w:before="19"/>
        <w:ind w:left="686"/>
        <w:jc w:val="both"/>
      </w:pPr>
      <w:r>
        <w:rPr>
          <w:spacing w:val="-2"/>
        </w:rPr>
        <w:t>ТОВАРИСТВО</w:t>
      </w:r>
      <w:r>
        <w:rPr>
          <w:spacing w:val="-6"/>
        </w:rPr>
        <w:t xml:space="preserve"> </w:t>
      </w:r>
      <w:r>
        <w:rPr>
          <w:spacing w:val="-2"/>
        </w:rPr>
        <w:t>З</w:t>
      </w:r>
      <w:r>
        <w:rPr>
          <w:spacing w:val="1"/>
        </w:rPr>
        <w:t xml:space="preserve"> </w:t>
      </w:r>
      <w:r>
        <w:rPr>
          <w:spacing w:val="-2"/>
        </w:rPr>
        <w:t>ОБМЕЖЕНОЮ</w:t>
      </w:r>
      <w:r>
        <w:rPr>
          <w:spacing w:val="3"/>
        </w:rPr>
        <w:t xml:space="preserve"> </w:t>
      </w:r>
      <w:r>
        <w:rPr>
          <w:spacing w:val="-2"/>
        </w:rPr>
        <w:t>ВІДПОВІДАЛЬНІСТЮ</w:t>
      </w:r>
      <w:r>
        <w:rPr>
          <w:spacing w:val="2"/>
        </w:rPr>
        <w:t xml:space="preserve"> </w:t>
      </w:r>
      <w:r>
        <w:rPr>
          <w:spacing w:val="-2"/>
        </w:rPr>
        <w:t>«</w:t>
      </w:r>
      <w:r w:rsidR="004835EC">
        <w:rPr>
          <w:spacing w:val="-2"/>
        </w:rPr>
        <w:t>ВОЛИНЬГАЗ ЗБУТ</w:t>
      </w:r>
      <w:r>
        <w:rPr>
          <w:spacing w:val="-2"/>
        </w:rPr>
        <w:t>», (далі</w:t>
      </w:r>
      <w:r>
        <w:rPr>
          <w:spacing w:val="2"/>
        </w:rPr>
        <w:t xml:space="preserve"> </w:t>
      </w:r>
      <w:r>
        <w:rPr>
          <w:spacing w:val="-2"/>
        </w:rPr>
        <w:t>-</w:t>
      </w:r>
      <w:r>
        <w:rPr>
          <w:spacing w:val="-3"/>
        </w:rPr>
        <w:t xml:space="preserve"> </w:t>
      </w:r>
      <w:r>
        <w:rPr>
          <w:spacing w:val="-2"/>
        </w:rPr>
        <w:t>Постачальник),</w:t>
      </w:r>
      <w:r>
        <w:rPr>
          <w:spacing w:val="-5"/>
        </w:rPr>
        <w:t xml:space="preserve"> </w:t>
      </w:r>
      <w:r>
        <w:rPr>
          <w:spacing w:val="-2"/>
        </w:rPr>
        <w:t>яке</w:t>
      </w:r>
      <w:r>
        <w:t xml:space="preserve"> </w:t>
      </w:r>
      <w:r>
        <w:rPr>
          <w:spacing w:val="-5"/>
        </w:rPr>
        <w:t>діє</w:t>
      </w:r>
    </w:p>
    <w:p w14:paraId="13A6EF83" w14:textId="04183C7F" w:rsidR="00F2589F" w:rsidRDefault="00000000">
      <w:pPr>
        <w:pStyle w:val="a3"/>
        <w:spacing w:before="20" w:line="259" w:lineRule="auto"/>
        <w:ind w:left="120" w:right="235"/>
        <w:jc w:val="both"/>
      </w:pPr>
      <w:r>
        <w:t>на підставі ліцензії на право провадження господарської діяльності з постачання електричної енергії споживачу (постанова</w:t>
      </w:r>
      <w:r>
        <w:rPr>
          <w:spacing w:val="-14"/>
        </w:rPr>
        <w:t xml:space="preserve"> </w:t>
      </w:r>
      <w:r>
        <w:t>Національної</w:t>
      </w:r>
      <w:r>
        <w:rPr>
          <w:spacing w:val="-14"/>
        </w:rPr>
        <w:t xml:space="preserve"> </w:t>
      </w:r>
      <w:r>
        <w:t>комісії,</w:t>
      </w:r>
      <w:r>
        <w:rPr>
          <w:spacing w:val="-14"/>
        </w:rPr>
        <w:t xml:space="preserve"> </w:t>
      </w:r>
      <w:r>
        <w:t>що</w:t>
      </w:r>
      <w:r>
        <w:rPr>
          <w:spacing w:val="-13"/>
        </w:rPr>
        <w:t xml:space="preserve"> </w:t>
      </w:r>
      <w:r>
        <w:t>здійснює</w:t>
      </w:r>
      <w:r>
        <w:rPr>
          <w:spacing w:val="-12"/>
        </w:rPr>
        <w:t xml:space="preserve"> </w:t>
      </w:r>
      <w:r>
        <w:t>державне</w:t>
      </w:r>
      <w:r>
        <w:rPr>
          <w:spacing w:val="-11"/>
        </w:rPr>
        <w:t xml:space="preserve"> </w:t>
      </w:r>
      <w:r>
        <w:t>регулювання</w:t>
      </w:r>
      <w:r>
        <w:rPr>
          <w:spacing w:val="-12"/>
        </w:rPr>
        <w:t xml:space="preserve"> </w:t>
      </w:r>
      <w:r>
        <w:t>у</w:t>
      </w:r>
      <w:r>
        <w:rPr>
          <w:spacing w:val="-14"/>
        </w:rPr>
        <w:t xml:space="preserve"> </w:t>
      </w:r>
      <w:r>
        <w:t>сферах</w:t>
      </w:r>
      <w:r>
        <w:rPr>
          <w:spacing w:val="-11"/>
        </w:rPr>
        <w:t xml:space="preserve"> </w:t>
      </w:r>
      <w:r>
        <w:t>енергетики</w:t>
      </w:r>
      <w:r>
        <w:rPr>
          <w:spacing w:val="-14"/>
        </w:rPr>
        <w:t xml:space="preserve"> </w:t>
      </w:r>
      <w:r>
        <w:t>та</w:t>
      </w:r>
      <w:r>
        <w:rPr>
          <w:spacing w:val="-13"/>
        </w:rPr>
        <w:t xml:space="preserve"> </w:t>
      </w:r>
      <w:r>
        <w:t>комунальних</w:t>
      </w:r>
      <w:r>
        <w:rPr>
          <w:spacing w:val="-11"/>
        </w:rPr>
        <w:t xml:space="preserve"> </w:t>
      </w:r>
      <w:r>
        <w:t>послуг (далі - Регулятор) №</w:t>
      </w:r>
      <w:r w:rsidR="004835EC">
        <w:t>1248</w:t>
      </w:r>
      <w:r>
        <w:t xml:space="preserve"> від </w:t>
      </w:r>
      <w:r w:rsidR="004835EC">
        <w:t>30</w:t>
      </w:r>
      <w:r>
        <w:t>.0</w:t>
      </w:r>
      <w:r w:rsidR="004835EC">
        <w:t>6</w:t>
      </w:r>
      <w:r>
        <w:t>.202</w:t>
      </w:r>
      <w:r w:rsidR="004835EC">
        <w:t>0</w:t>
      </w:r>
      <w:r>
        <w:t>р.), встановлює наступні умови даної комерційної пропозиції.</w:t>
      </w:r>
    </w:p>
    <w:p w14:paraId="063F2EAA" w14:textId="77777777" w:rsidR="00F2589F" w:rsidRDefault="00000000">
      <w:pPr>
        <w:pStyle w:val="a3"/>
        <w:spacing w:before="1" w:line="259" w:lineRule="auto"/>
        <w:ind w:left="119" w:right="254" w:firstLine="566"/>
        <w:jc w:val="both"/>
      </w:pPr>
      <w:r>
        <w:t>Ця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Регулятора, №312 від 14.03.2018р. (далі – ПРРЕЕ), Правил ринку, затверджених постановою Регулятора №307 від 14.03.2018р. (далі – ПР) та Цивільного кодексу України і Господарського кодексу України.</w:t>
      </w:r>
    </w:p>
    <w:p w14:paraId="40EDDA78" w14:textId="09441B27" w:rsidR="00F2589F" w:rsidRDefault="00000000">
      <w:pPr>
        <w:pStyle w:val="a3"/>
        <w:spacing w:line="259" w:lineRule="auto"/>
        <w:ind w:left="120" w:right="256" w:firstLine="566"/>
        <w:jc w:val="both"/>
      </w:pPr>
      <w:r>
        <w:t>Територія діяльності: ТОВ «</w:t>
      </w:r>
      <w:r w:rsidR="004835EC">
        <w:t>ВОЛИНЬГАЗ ЗБУТ</w:t>
      </w:r>
      <w:r>
        <w:t>» здійснює діяльність з постачання електричної енергії на території України на підставі укладених з відповідними Операторами систем розподілу/передачі (далі - Оператори) Договорів електропостачальника про надання послуг з розподілу/передачі електричної енергії.</w:t>
      </w:r>
    </w:p>
    <w:p w14:paraId="7FE2F599" w14:textId="77777777" w:rsidR="00F2589F" w:rsidRDefault="00000000">
      <w:pPr>
        <w:pStyle w:val="a3"/>
        <w:spacing w:line="249" w:lineRule="exact"/>
        <w:ind w:left="686"/>
        <w:jc w:val="both"/>
      </w:pPr>
      <w:r>
        <w:t>Предмет</w:t>
      </w:r>
      <w:r>
        <w:rPr>
          <w:spacing w:val="-15"/>
        </w:rPr>
        <w:t xml:space="preserve"> </w:t>
      </w:r>
      <w:r>
        <w:t>комерційної</w:t>
      </w:r>
      <w:r>
        <w:rPr>
          <w:spacing w:val="-8"/>
        </w:rPr>
        <w:t xml:space="preserve"> </w:t>
      </w:r>
      <w:r>
        <w:t>пропозиції:</w:t>
      </w:r>
      <w:r>
        <w:rPr>
          <w:spacing w:val="-9"/>
        </w:rPr>
        <w:t xml:space="preserve"> </w:t>
      </w:r>
      <w:r>
        <w:t>Постачання</w:t>
      </w:r>
      <w:r>
        <w:rPr>
          <w:spacing w:val="-12"/>
        </w:rPr>
        <w:t xml:space="preserve"> </w:t>
      </w:r>
      <w:r>
        <w:t>електричної</w:t>
      </w:r>
      <w:r>
        <w:rPr>
          <w:spacing w:val="-9"/>
        </w:rPr>
        <w:t xml:space="preserve"> </w:t>
      </w:r>
      <w:r>
        <w:t>енергії</w:t>
      </w:r>
      <w:r>
        <w:rPr>
          <w:spacing w:val="-6"/>
        </w:rPr>
        <w:t xml:space="preserve"> </w:t>
      </w:r>
      <w:r>
        <w:t>як</w:t>
      </w:r>
      <w:r>
        <w:rPr>
          <w:spacing w:val="-9"/>
        </w:rPr>
        <w:t xml:space="preserve"> </w:t>
      </w:r>
      <w:r>
        <w:t>товарної</w:t>
      </w:r>
      <w:r>
        <w:rPr>
          <w:spacing w:val="-10"/>
        </w:rPr>
        <w:t xml:space="preserve"> </w:t>
      </w:r>
      <w:r>
        <w:rPr>
          <w:spacing w:val="-2"/>
        </w:rPr>
        <w:t>продукції.</w:t>
      </w:r>
    </w:p>
    <w:p w14:paraId="40F4DDC7" w14:textId="7EC4A4CF" w:rsidR="00F2589F" w:rsidRDefault="00000000">
      <w:pPr>
        <w:pStyle w:val="1"/>
        <w:tabs>
          <w:tab w:val="left" w:pos="7946"/>
        </w:tabs>
        <w:spacing w:before="15"/>
        <w:jc w:val="both"/>
      </w:pPr>
      <w:bookmarkStart w:id="1" w:name="Термін_дії_цієї_публічної_комерційної_пр"/>
      <w:bookmarkEnd w:id="1"/>
      <w:r>
        <w:rPr>
          <w:spacing w:val="-2"/>
        </w:rPr>
        <w:t>Термін</w:t>
      </w:r>
      <w:r>
        <w:rPr>
          <w:spacing w:val="-14"/>
        </w:rPr>
        <w:t xml:space="preserve"> </w:t>
      </w:r>
      <w:r>
        <w:rPr>
          <w:spacing w:val="-2"/>
        </w:rPr>
        <w:t>дії</w:t>
      </w:r>
      <w:r>
        <w:rPr>
          <w:spacing w:val="-5"/>
        </w:rPr>
        <w:t xml:space="preserve"> </w:t>
      </w:r>
      <w:r>
        <w:rPr>
          <w:spacing w:val="-2"/>
        </w:rPr>
        <w:t>цієї</w:t>
      </w:r>
      <w:r>
        <w:rPr>
          <w:spacing w:val="-5"/>
        </w:rPr>
        <w:t xml:space="preserve"> </w:t>
      </w:r>
      <w:r>
        <w:rPr>
          <w:spacing w:val="-2"/>
        </w:rPr>
        <w:t>публічної</w:t>
      </w:r>
      <w:r>
        <w:rPr>
          <w:spacing w:val="-7"/>
        </w:rPr>
        <w:t xml:space="preserve"> </w:t>
      </w:r>
      <w:r>
        <w:rPr>
          <w:spacing w:val="-2"/>
        </w:rPr>
        <w:t>комерційної</w:t>
      </w:r>
      <w:r>
        <w:rPr>
          <w:spacing w:val="-3"/>
        </w:rPr>
        <w:t xml:space="preserve"> </w:t>
      </w:r>
      <w:r>
        <w:rPr>
          <w:spacing w:val="-2"/>
        </w:rPr>
        <w:t>пропозиції:</w:t>
      </w:r>
      <w:r>
        <w:rPr>
          <w:spacing w:val="-4"/>
        </w:rPr>
        <w:t xml:space="preserve"> </w:t>
      </w:r>
      <w:r>
        <w:rPr>
          <w:spacing w:val="-2"/>
        </w:rPr>
        <w:t>початок</w:t>
      </w:r>
      <w:r>
        <w:rPr>
          <w:spacing w:val="-6"/>
        </w:rPr>
        <w:t xml:space="preserve"> </w:t>
      </w:r>
      <w:r>
        <w:rPr>
          <w:spacing w:val="-10"/>
        </w:rPr>
        <w:t>-</w:t>
      </w:r>
      <w:r>
        <w:rPr>
          <w:u w:val="single"/>
        </w:rPr>
        <w:tab/>
      </w:r>
      <w:r>
        <w:rPr>
          <w:spacing w:val="-2"/>
        </w:rPr>
        <w:t>202</w:t>
      </w:r>
      <w:r w:rsidR="008C3B3B" w:rsidRPr="008C3B3B">
        <w:rPr>
          <w:spacing w:val="-2"/>
        </w:rPr>
        <w:t>_</w:t>
      </w:r>
      <w:r>
        <w:rPr>
          <w:spacing w:val="-2"/>
        </w:rPr>
        <w:t>р.;</w:t>
      </w:r>
      <w:r>
        <w:rPr>
          <w:spacing w:val="-10"/>
        </w:rPr>
        <w:t xml:space="preserve"> </w:t>
      </w:r>
      <w:r>
        <w:rPr>
          <w:spacing w:val="-2"/>
        </w:rPr>
        <w:t>кінець</w:t>
      </w:r>
      <w:r>
        <w:rPr>
          <w:spacing w:val="-4"/>
        </w:rPr>
        <w:t xml:space="preserve"> </w:t>
      </w:r>
      <w:r>
        <w:rPr>
          <w:spacing w:val="-2"/>
        </w:rPr>
        <w:t>–</w:t>
      </w:r>
      <w:r>
        <w:rPr>
          <w:spacing w:val="-8"/>
        </w:rPr>
        <w:t xml:space="preserve"> </w:t>
      </w:r>
      <w:r>
        <w:rPr>
          <w:spacing w:val="-2"/>
        </w:rPr>
        <w:t>31.12.202</w:t>
      </w:r>
      <w:r w:rsidR="008C3B3B" w:rsidRPr="008C3B3B">
        <w:rPr>
          <w:spacing w:val="-2"/>
        </w:rPr>
        <w:t>_</w:t>
      </w:r>
      <w:r>
        <w:rPr>
          <w:spacing w:val="-2"/>
        </w:rPr>
        <w:t>р.</w:t>
      </w:r>
    </w:p>
    <w:p w14:paraId="0CECE40D" w14:textId="77777777" w:rsidR="00F2589F" w:rsidRDefault="00000000">
      <w:pPr>
        <w:pStyle w:val="a3"/>
        <w:spacing w:before="19"/>
        <w:ind w:left="119" w:right="114" w:firstLine="566"/>
        <w:jc w:val="both"/>
      </w:pPr>
      <w:bookmarkStart w:id="2" w:name="Постачання_вважається_продовженим_на_умо"/>
      <w:bookmarkEnd w:id="2"/>
      <w:r>
        <w:t xml:space="preserve">Постачання вважається продовженим </w:t>
      </w:r>
      <w:r>
        <w:rPr>
          <w:i/>
        </w:rPr>
        <w:t xml:space="preserve">на умовах цієї комерційної пропозиції на </w:t>
      </w:r>
      <w:r>
        <w:t>кожний наступний календарний</w:t>
      </w:r>
      <w:r>
        <w:rPr>
          <w:spacing w:val="-2"/>
        </w:rPr>
        <w:t xml:space="preserve"> </w:t>
      </w:r>
      <w:r>
        <w:t>рік,</w:t>
      </w:r>
      <w:r>
        <w:rPr>
          <w:spacing w:val="-4"/>
        </w:rPr>
        <w:t xml:space="preserve"> </w:t>
      </w:r>
      <w:r>
        <w:t>якщо</w:t>
      </w:r>
      <w:r>
        <w:rPr>
          <w:spacing w:val="-4"/>
        </w:rPr>
        <w:t xml:space="preserve"> </w:t>
      </w:r>
      <w:r>
        <w:t>за</w:t>
      </w:r>
      <w:r>
        <w:rPr>
          <w:spacing w:val="-3"/>
        </w:rPr>
        <w:t xml:space="preserve"> </w:t>
      </w:r>
      <w:r>
        <w:t>30</w:t>
      </w:r>
      <w:r>
        <w:rPr>
          <w:spacing w:val="-1"/>
        </w:rPr>
        <w:t xml:space="preserve"> </w:t>
      </w:r>
      <w:r>
        <w:t>днів</w:t>
      </w:r>
      <w:r>
        <w:rPr>
          <w:spacing w:val="-5"/>
        </w:rPr>
        <w:t xml:space="preserve"> </w:t>
      </w:r>
      <w:r>
        <w:t>до</w:t>
      </w:r>
      <w:r>
        <w:rPr>
          <w:spacing w:val="-1"/>
        </w:rPr>
        <w:t xml:space="preserve"> </w:t>
      </w:r>
      <w:r>
        <w:t>закінчення</w:t>
      </w:r>
      <w:r>
        <w:rPr>
          <w:spacing w:val="-2"/>
        </w:rPr>
        <w:t xml:space="preserve"> </w:t>
      </w:r>
      <w:r>
        <w:t>вказаного</w:t>
      </w:r>
      <w:r>
        <w:rPr>
          <w:spacing w:val="-1"/>
        </w:rPr>
        <w:t xml:space="preserve"> </w:t>
      </w:r>
      <w:r>
        <w:t>терміну</w:t>
      </w:r>
      <w:r>
        <w:rPr>
          <w:spacing w:val="-1"/>
        </w:rPr>
        <w:t xml:space="preserve"> </w:t>
      </w:r>
      <w:r>
        <w:t>постачання</w:t>
      </w:r>
      <w:r>
        <w:rPr>
          <w:spacing w:val="-2"/>
        </w:rPr>
        <w:t xml:space="preserve"> </w:t>
      </w:r>
      <w:r>
        <w:t>жодною</w:t>
      </w:r>
      <w:r>
        <w:rPr>
          <w:spacing w:val="-3"/>
        </w:rPr>
        <w:t xml:space="preserve"> </w:t>
      </w:r>
      <w:r>
        <w:t>із</w:t>
      </w:r>
      <w:r>
        <w:rPr>
          <w:spacing w:val="-2"/>
        </w:rPr>
        <w:t xml:space="preserve"> </w:t>
      </w:r>
      <w:r>
        <w:t>Сторін</w:t>
      </w:r>
      <w:r>
        <w:rPr>
          <w:spacing w:val="-2"/>
        </w:rPr>
        <w:t xml:space="preserve"> </w:t>
      </w:r>
      <w:r>
        <w:t>не</w:t>
      </w:r>
      <w:r>
        <w:rPr>
          <w:spacing w:val="-1"/>
        </w:rPr>
        <w:t xml:space="preserve"> </w:t>
      </w:r>
      <w:r>
        <w:t>буде</w:t>
      </w:r>
      <w:r>
        <w:rPr>
          <w:spacing w:val="-1"/>
        </w:rPr>
        <w:t xml:space="preserve"> </w:t>
      </w:r>
      <w:r>
        <w:t xml:space="preserve">письмово заявлено про припинення </w:t>
      </w:r>
      <w:r>
        <w:rPr>
          <w:i/>
        </w:rPr>
        <w:t>дії</w:t>
      </w:r>
      <w:r>
        <w:rPr>
          <w:i/>
          <w:spacing w:val="-3"/>
        </w:rPr>
        <w:t xml:space="preserve"> </w:t>
      </w:r>
      <w:r>
        <w:rPr>
          <w:i/>
        </w:rPr>
        <w:t xml:space="preserve">Договору, </w:t>
      </w:r>
      <w:r>
        <w:t xml:space="preserve">або про перегляд умов комерційної пропозиції. Кількість пролонгацій </w:t>
      </w:r>
      <w:r>
        <w:rPr>
          <w:spacing w:val="-2"/>
        </w:rPr>
        <w:t>необмежена.</w:t>
      </w:r>
    </w:p>
    <w:p w14:paraId="76F58882" w14:textId="77777777" w:rsidR="00F2589F" w:rsidRDefault="00F2589F">
      <w:pPr>
        <w:pStyle w:val="a3"/>
        <w:spacing w:before="65"/>
        <w:rPr>
          <w:sz w:val="2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9355"/>
      </w:tblGrid>
      <w:tr w:rsidR="00F2589F" w14:paraId="026C2D33" w14:textId="77777777">
        <w:trPr>
          <w:trHeight w:val="347"/>
        </w:trPr>
        <w:tc>
          <w:tcPr>
            <w:tcW w:w="1272" w:type="dxa"/>
          </w:tcPr>
          <w:p w14:paraId="4482CF7F" w14:textId="77777777" w:rsidR="00F2589F" w:rsidRDefault="00000000">
            <w:pPr>
              <w:pStyle w:val="TableParagraph"/>
              <w:spacing w:before="32"/>
              <w:ind w:left="311"/>
              <w:rPr>
                <w:b/>
              </w:rPr>
            </w:pPr>
            <w:r>
              <w:rPr>
                <w:b/>
                <w:spacing w:val="-2"/>
              </w:rPr>
              <w:t>Умова</w:t>
            </w:r>
          </w:p>
        </w:tc>
        <w:tc>
          <w:tcPr>
            <w:tcW w:w="9355" w:type="dxa"/>
          </w:tcPr>
          <w:p w14:paraId="695F271B" w14:textId="77777777" w:rsidR="00F2589F" w:rsidRDefault="00000000">
            <w:pPr>
              <w:pStyle w:val="TableParagraph"/>
              <w:spacing w:before="32"/>
              <w:ind w:left="71" w:right="55"/>
              <w:jc w:val="center"/>
              <w:rPr>
                <w:b/>
              </w:rPr>
            </w:pPr>
            <w:r>
              <w:rPr>
                <w:b/>
                <w:spacing w:val="-2"/>
              </w:rPr>
              <w:t>Пропозиція</w:t>
            </w:r>
          </w:p>
        </w:tc>
      </w:tr>
      <w:tr w:rsidR="00F2589F" w14:paraId="1BE4A914" w14:textId="77777777">
        <w:trPr>
          <w:trHeight w:val="5646"/>
        </w:trPr>
        <w:tc>
          <w:tcPr>
            <w:tcW w:w="1272" w:type="dxa"/>
            <w:textDirection w:val="btLr"/>
          </w:tcPr>
          <w:p w14:paraId="0B0EB0B5" w14:textId="77777777" w:rsidR="00F2589F" w:rsidRDefault="00F2589F">
            <w:pPr>
              <w:pStyle w:val="TableParagraph"/>
              <w:rPr>
                <w:sz w:val="18"/>
              </w:rPr>
            </w:pPr>
          </w:p>
          <w:p w14:paraId="4D9DC58E" w14:textId="77777777" w:rsidR="00F2589F" w:rsidRDefault="00F2589F">
            <w:pPr>
              <w:pStyle w:val="TableParagraph"/>
              <w:spacing w:before="63"/>
              <w:rPr>
                <w:sz w:val="18"/>
              </w:rPr>
            </w:pPr>
          </w:p>
          <w:p w14:paraId="38B0B317" w14:textId="77777777" w:rsidR="00F2589F" w:rsidRDefault="00000000">
            <w:pPr>
              <w:pStyle w:val="TableParagraph"/>
              <w:ind w:left="1643"/>
              <w:rPr>
                <w:b/>
                <w:sz w:val="18"/>
              </w:rPr>
            </w:pPr>
            <w:r>
              <w:rPr>
                <w:b/>
                <w:sz w:val="18"/>
              </w:rPr>
              <w:t>Вартість</w:t>
            </w:r>
            <w:r>
              <w:rPr>
                <w:b/>
                <w:spacing w:val="-5"/>
                <w:sz w:val="18"/>
              </w:rPr>
              <w:t xml:space="preserve"> </w:t>
            </w:r>
            <w:r>
              <w:rPr>
                <w:b/>
                <w:sz w:val="18"/>
              </w:rPr>
              <w:t>електричної</w:t>
            </w:r>
            <w:r>
              <w:rPr>
                <w:b/>
                <w:spacing w:val="-3"/>
                <w:sz w:val="18"/>
              </w:rPr>
              <w:t xml:space="preserve"> </w:t>
            </w:r>
            <w:r>
              <w:rPr>
                <w:b/>
                <w:spacing w:val="-2"/>
                <w:sz w:val="18"/>
              </w:rPr>
              <w:t>енергії</w:t>
            </w:r>
          </w:p>
        </w:tc>
        <w:tc>
          <w:tcPr>
            <w:tcW w:w="9355" w:type="dxa"/>
          </w:tcPr>
          <w:p w14:paraId="6DD35417" w14:textId="77777777" w:rsidR="00F2589F" w:rsidRDefault="00000000">
            <w:pPr>
              <w:pStyle w:val="TableParagraph"/>
              <w:spacing w:before="27"/>
              <w:ind w:left="143"/>
            </w:pPr>
            <w:r>
              <w:t>Для</w:t>
            </w:r>
            <w:r>
              <w:rPr>
                <w:spacing w:val="-6"/>
              </w:rPr>
              <w:t xml:space="preserve"> </w:t>
            </w:r>
            <w:r>
              <w:t>Споживача</w:t>
            </w:r>
            <w:r>
              <w:rPr>
                <w:spacing w:val="1"/>
              </w:rPr>
              <w:t xml:space="preserve"> </w:t>
            </w:r>
            <w:r>
              <w:t>по</w:t>
            </w:r>
            <w:r>
              <w:rPr>
                <w:spacing w:val="-2"/>
              </w:rPr>
              <w:t xml:space="preserve"> </w:t>
            </w:r>
            <w:r>
              <w:t>площадці (-ках)</w:t>
            </w:r>
            <w:r>
              <w:rPr>
                <w:spacing w:val="-1"/>
              </w:rPr>
              <w:t xml:space="preserve"> </w:t>
            </w:r>
            <w:r>
              <w:t>вимірювання,</w:t>
            </w:r>
            <w:r>
              <w:rPr>
                <w:spacing w:val="-2"/>
              </w:rPr>
              <w:t xml:space="preserve"> </w:t>
            </w:r>
            <w:r>
              <w:t>віднесеній</w:t>
            </w:r>
            <w:r>
              <w:rPr>
                <w:spacing w:val="-2"/>
              </w:rPr>
              <w:t xml:space="preserve"> </w:t>
            </w:r>
            <w:r>
              <w:t>у</w:t>
            </w:r>
            <w:r>
              <w:rPr>
                <w:spacing w:val="-3"/>
              </w:rPr>
              <w:t xml:space="preserve"> </w:t>
            </w:r>
            <w:r>
              <w:t>встановленому порядку до</w:t>
            </w:r>
            <w:r>
              <w:rPr>
                <w:spacing w:val="-2"/>
              </w:rPr>
              <w:t xml:space="preserve"> групи</w:t>
            </w:r>
          </w:p>
          <w:p w14:paraId="5F4DF548" w14:textId="77777777" w:rsidR="00F2589F" w:rsidRDefault="00000000">
            <w:pPr>
              <w:pStyle w:val="TableParagraph"/>
              <w:spacing w:before="3"/>
              <w:ind w:left="144" w:hanging="1"/>
            </w:pPr>
            <w:r>
              <w:rPr>
                <w:position w:val="2"/>
              </w:rPr>
              <w:t>«А»,</w:t>
            </w:r>
            <w:r>
              <w:rPr>
                <w:spacing w:val="-15"/>
                <w:position w:val="2"/>
              </w:rPr>
              <w:t xml:space="preserve"> </w:t>
            </w:r>
            <w:r>
              <w:rPr>
                <w:position w:val="2"/>
              </w:rPr>
              <w:t>вартість</w:t>
            </w:r>
            <w:r>
              <w:rPr>
                <w:spacing w:val="-15"/>
                <w:position w:val="2"/>
              </w:rPr>
              <w:t xml:space="preserve"> </w:t>
            </w:r>
            <w:r>
              <w:rPr>
                <w:position w:val="2"/>
              </w:rPr>
              <w:t>за</w:t>
            </w:r>
            <w:r>
              <w:rPr>
                <w:spacing w:val="-14"/>
                <w:position w:val="2"/>
              </w:rPr>
              <w:t xml:space="preserve"> </w:t>
            </w:r>
            <w:r>
              <w:rPr>
                <w:position w:val="2"/>
              </w:rPr>
              <w:t>розрахунковий</w:t>
            </w:r>
            <w:r>
              <w:rPr>
                <w:spacing w:val="-15"/>
                <w:position w:val="2"/>
              </w:rPr>
              <w:t xml:space="preserve"> </w:t>
            </w:r>
            <w:r>
              <w:rPr>
                <w:position w:val="2"/>
              </w:rPr>
              <w:t>період</w:t>
            </w:r>
            <w:r>
              <w:rPr>
                <w:spacing w:val="-14"/>
                <w:position w:val="2"/>
              </w:rPr>
              <w:t xml:space="preserve"> </w:t>
            </w:r>
            <w:r>
              <w:rPr>
                <w:position w:val="2"/>
              </w:rPr>
              <w:t>(місяць)</w:t>
            </w:r>
            <w:r>
              <w:rPr>
                <w:spacing w:val="-14"/>
                <w:position w:val="2"/>
              </w:rPr>
              <w:t xml:space="preserve"> </w:t>
            </w:r>
            <w:r>
              <w:rPr>
                <w:position w:val="2"/>
              </w:rPr>
              <w:t>(В</w:t>
            </w:r>
            <w:r>
              <w:rPr>
                <w:sz w:val="14"/>
              </w:rPr>
              <w:t>ф</w:t>
            </w:r>
            <w:r>
              <w:rPr>
                <w:position w:val="2"/>
              </w:rPr>
              <w:t>)</w:t>
            </w:r>
            <w:r>
              <w:rPr>
                <w:spacing w:val="-16"/>
                <w:position w:val="2"/>
              </w:rPr>
              <w:t xml:space="preserve"> </w:t>
            </w:r>
            <w:r>
              <w:rPr>
                <w:position w:val="2"/>
              </w:rPr>
              <w:t>визначається,</w:t>
            </w:r>
            <w:r>
              <w:rPr>
                <w:spacing w:val="-15"/>
                <w:position w:val="2"/>
              </w:rPr>
              <w:t xml:space="preserve"> </w:t>
            </w:r>
            <w:r>
              <w:rPr>
                <w:position w:val="2"/>
              </w:rPr>
              <w:t>як</w:t>
            </w:r>
            <w:r>
              <w:rPr>
                <w:spacing w:val="-14"/>
                <w:position w:val="2"/>
              </w:rPr>
              <w:t xml:space="preserve"> </w:t>
            </w:r>
            <w:r>
              <w:rPr>
                <w:position w:val="2"/>
              </w:rPr>
              <w:t>сума</w:t>
            </w:r>
            <w:r>
              <w:rPr>
                <w:spacing w:val="-14"/>
                <w:position w:val="2"/>
              </w:rPr>
              <w:t xml:space="preserve"> </w:t>
            </w:r>
            <w:r>
              <w:rPr>
                <w:position w:val="2"/>
              </w:rPr>
              <w:t>фактичних</w:t>
            </w:r>
            <w:r>
              <w:rPr>
                <w:spacing w:val="-15"/>
                <w:position w:val="2"/>
              </w:rPr>
              <w:t xml:space="preserve"> </w:t>
            </w:r>
            <w:r>
              <w:t>погодинних вартостей відповідних</w:t>
            </w:r>
            <w:r>
              <w:rPr>
                <w:spacing w:val="40"/>
              </w:rPr>
              <w:t xml:space="preserve"> </w:t>
            </w:r>
            <w:r>
              <w:t>годин</w:t>
            </w:r>
            <w:r>
              <w:rPr>
                <w:spacing w:val="40"/>
              </w:rPr>
              <w:t xml:space="preserve"> </w:t>
            </w:r>
            <w:r>
              <w:t>у</w:t>
            </w:r>
            <w:r>
              <w:rPr>
                <w:spacing w:val="40"/>
              </w:rPr>
              <w:t xml:space="preserve"> </w:t>
            </w:r>
            <w:r>
              <w:t>відповідні</w:t>
            </w:r>
            <w:r>
              <w:rPr>
                <w:spacing w:val="40"/>
              </w:rPr>
              <w:t xml:space="preserve"> </w:t>
            </w:r>
            <w:r>
              <w:t>доби</w:t>
            </w:r>
            <w:r>
              <w:rPr>
                <w:spacing w:val="40"/>
              </w:rPr>
              <w:t xml:space="preserve"> </w:t>
            </w:r>
            <w:r>
              <w:t>розрахункового періоду за формулою:</w:t>
            </w:r>
          </w:p>
          <w:p w14:paraId="4CC7BFF8" w14:textId="77777777" w:rsidR="00F2589F" w:rsidRDefault="00000000">
            <w:pPr>
              <w:pStyle w:val="TableParagraph"/>
              <w:spacing w:before="249"/>
              <w:ind w:left="72" w:right="55"/>
              <w:jc w:val="center"/>
            </w:pPr>
            <w:r>
              <w:rPr>
                <w:b/>
                <w:position w:val="2"/>
              </w:rPr>
              <w:t>В</w:t>
            </w:r>
            <w:r>
              <w:rPr>
                <w:b/>
                <w:sz w:val="14"/>
              </w:rPr>
              <w:t>ф</w:t>
            </w:r>
            <w:r>
              <w:rPr>
                <w:b/>
                <w:spacing w:val="15"/>
                <w:sz w:val="14"/>
              </w:rPr>
              <w:t xml:space="preserve"> </w:t>
            </w:r>
            <w:r>
              <w:rPr>
                <w:b/>
                <w:position w:val="2"/>
              </w:rPr>
              <w:t>=</w:t>
            </w:r>
            <w:r>
              <w:rPr>
                <w:b/>
                <w:spacing w:val="2"/>
                <w:position w:val="2"/>
              </w:rPr>
              <w:t xml:space="preserve"> </w:t>
            </w:r>
            <w:r>
              <w:rPr>
                <w:b/>
                <w:position w:val="2"/>
              </w:rPr>
              <w:t>∑l∑i</w:t>
            </w:r>
            <w:r>
              <w:rPr>
                <w:b/>
                <w:spacing w:val="4"/>
                <w:position w:val="2"/>
              </w:rPr>
              <w:t xml:space="preserve"> </w:t>
            </w:r>
            <w:r>
              <w:rPr>
                <w:b/>
                <w:position w:val="2"/>
              </w:rPr>
              <w:t>В</w:t>
            </w:r>
            <w:r>
              <w:rPr>
                <w:b/>
                <w:sz w:val="14"/>
              </w:rPr>
              <w:t>фli</w:t>
            </w:r>
            <w:r>
              <w:rPr>
                <w:b/>
                <w:spacing w:val="4"/>
                <w:sz w:val="14"/>
              </w:rPr>
              <w:t xml:space="preserve"> </w:t>
            </w:r>
            <w:r>
              <w:rPr>
                <w:b/>
                <w:position w:val="2"/>
              </w:rPr>
              <w:t>+</w:t>
            </w:r>
            <w:r>
              <w:rPr>
                <w:b/>
                <w:spacing w:val="2"/>
                <w:position w:val="2"/>
              </w:rPr>
              <w:t xml:space="preserve"> </w:t>
            </w:r>
            <w:r>
              <w:rPr>
                <w:b/>
                <w:position w:val="2"/>
              </w:rPr>
              <w:t>V</w:t>
            </w:r>
            <w:r>
              <w:rPr>
                <w:b/>
                <w:sz w:val="14"/>
              </w:rPr>
              <w:t>фА</w:t>
            </w:r>
            <w:r>
              <w:rPr>
                <w:b/>
                <w:spacing w:val="19"/>
                <w:sz w:val="14"/>
              </w:rPr>
              <w:t xml:space="preserve"> </w:t>
            </w:r>
            <w:r>
              <w:rPr>
                <w:b/>
                <w:position w:val="2"/>
              </w:rPr>
              <w:t>×</w:t>
            </w:r>
            <w:r>
              <w:rPr>
                <w:b/>
                <w:spacing w:val="2"/>
                <w:position w:val="2"/>
              </w:rPr>
              <w:t xml:space="preserve"> </w:t>
            </w:r>
            <w:r>
              <w:rPr>
                <w:b/>
                <w:position w:val="2"/>
              </w:rPr>
              <w:t>Т</w:t>
            </w:r>
            <w:r>
              <w:rPr>
                <w:b/>
                <w:sz w:val="14"/>
              </w:rPr>
              <w:t>осп</w:t>
            </w:r>
            <w:r>
              <w:rPr>
                <w:b/>
                <w:spacing w:val="15"/>
                <w:sz w:val="14"/>
              </w:rPr>
              <w:t xml:space="preserve"> </w:t>
            </w:r>
            <w:r>
              <w:rPr>
                <w:b/>
                <w:position w:val="2"/>
              </w:rPr>
              <w:t>+</w:t>
            </w:r>
            <w:r>
              <w:rPr>
                <w:b/>
                <w:spacing w:val="2"/>
                <w:position w:val="2"/>
              </w:rPr>
              <w:t xml:space="preserve"> </w:t>
            </w:r>
            <w:r>
              <w:rPr>
                <w:b/>
                <w:position w:val="2"/>
              </w:rPr>
              <w:t>V</w:t>
            </w:r>
            <w:r>
              <w:rPr>
                <w:b/>
                <w:sz w:val="14"/>
              </w:rPr>
              <w:t>фА</w:t>
            </w:r>
            <w:r>
              <w:rPr>
                <w:b/>
                <w:spacing w:val="18"/>
                <w:sz w:val="14"/>
              </w:rPr>
              <w:t xml:space="preserve"> </w:t>
            </w:r>
            <w:r>
              <w:rPr>
                <w:b/>
                <w:position w:val="2"/>
              </w:rPr>
              <w:t>×</w:t>
            </w:r>
            <w:r>
              <w:rPr>
                <w:b/>
                <w:spacing w:val="2"/>
                <w:position w:val="2"/>
              </w:rPr>
              <w:t xml:space="preserve"> </w:t>
            </w:r>
            <w:r>
              <w:rPr>
                <w:b/>
                <w:position w:val="2"/>
              </w:rPr>
              <w:t>Т</w:t>
            </w:r>
            <w:r>
              <w:rPr>
                <w:b/>
                <w:sz w:val="14"/>
              </w:rPr>
              <w:t>оср</w:t>
            </w:r>
            <w:r>
              <w:rPr>
                <w:position w:val="2"/>
              </w:rPr>
              <w:t>,</w:t>
            </w:r>
            <w:r>
              <w:rPr>
                <w:spacing w:val="6"/>
                <w:position w:val="2"/>
              </w:rPr>
              <w:t xml:space="preserve"> </w:t>
            </w:r>
            <w:r>
              <w:rPr>
                <w:spacing w:val="-5"/>
                <w:position w:val="2"/>
              </w:rPr>
              <w:t>де</w:t>
            </w:r>
          </w:p>
          <w:p w14:paraId="261C6DC1" w14:textId="77777777" w:rsidR="00F2589F" w:rsidRDefault="00000000">
            <w:pPr>
              <w:pStyle w:val="TableParagraph"/>
              <w:tabs>
                <w:tab w:val="left" w:pos="3986"/>
              </w:tabs>
              <w:spacing w:before="251"/>
              <w:ind w:left="143" w:right="132"/>
            </w:pPr>
            <w:r>
              <w:rPr>
                <w:b/>
                <w:position w:val="2"/>
              </w:rPr>
              <w:t>В</w:t>
            </w:r>
            <w:r>
              <w:rPr>
                <w:b/>
                <w:sz w:val="14"/>
              </w:rPr>
              <w:t>фli</w:t>
            </w:r>
            <w:r>
              <w:rPr>
                <w:b/>
                <w:spacing w:val="80"/>
                <w:w w:val="150"/>
                <w:sz w:val="14"/>
              </w:rPr>
              <w:t xml:space="preserve"> </w:t>
            </w:r>
            <w:r>
              <w:rPr>
                <w:position w:val="2"/>
              </w:rPr>
              <w:t>-</w:t>
            </w:r>
            <w:r>
              <w:rPr>
                <w:spacing w:val="40"/>
                <w:position w:val="2"/>
              </w:rPr>
              <w:t xml:space="preserve"> </w:t>
            </w:r>
            <w:r>
              <w:rPr>
                <w:position w:val="2"/>
              </w:rPr>
              <w:t>фактична</w:t>
            </w:r>
            <w:r>
              <w:rPr>
                <w:spacing w:val="40"/>
                <w:position w:val="2"/>
              </w:rPr>
              <w:t xml:space="preserve"> </w:t>
            </w:r>
            <w:r>
              <w:rPr>
                <w:position w:val="2"/>
              </w:rPr>
              <w:t>вартість</w:t>
            </w:r>
            <w:r>
              <w:rPr>
                <w:spacing w:val="40"/>
                <w:position w:val="2"/>
              </w:rPr>
              <w:t xml:space="preserve"> </w:t>
            </w:r>
            <w:r>
              <w:rPr>
                <w:position w:val="2"/>
              </w:rPr>
              <w:t>відповідної</w:t>
            </w:r>
            <w:r>
              <w:rPr>
                <w:position w:val="2"/>
              </w:rPr>
              <w:tab/>
              <w:t>години</w:t>
            </w:r>
            <w:r>
              <w:rPr>
                <w:spacing w:val="38"/>
                <w:position w:val="2"/>
              </w:rPr>
              <w:t xml:space="preserve"> </w:t>
            </w:r>
            <w:r>
              <w:rPr>
                <w:position w:val="2"/>
              </w:rPr>
              <w:t>відповідної</w:t>
            </w:r>
            <w:r>
              <w:rPr>
                <w:spacing w:val="40"/>
                <w:position w:val="2"/>
              </w:rPr>
              <w:t xml:space="preserve"> </w:t>
            </w:r>
            <w:r>
              <w:rPr>
                <w:position w:val="2"/>
              </w:rPr>
              <w:t>доби</w:t>
            </w:r>
            <w:r>
              <w:rPr>
                <w:spacing w:val="38"/>
                <w:position w:val="2"/>
              </w:rPr>
              <w:t xml:space="preserve"> </w:t>
            </w:r>
            <w:r>
              <w:rPr>
                <w:position w:val="2"/>
              </w:rPr>
              <w:t>розрахункового</w:t>
            </w:r>
            <w:r>
              <w:rPr>
                <w:spacing w:val="39"/>
                <w:position w:val="2"/>
              </w:rPr>
              <w:t xml:space="preserve"> </w:t>
            </w:r>
            <w:r>
              <w:rPr>
                <w:position w:val="2"/>
              </w:rPr>
              <w:t>періоду,</w:t>
            </w:r>
            <w:r>
              <w:rPr>
                <w:spacing w:val="-8"/>
                <w:position w:val="2"/>
              </w:rPr>
              <w:t xml:space="preserve"> </w:t>
            </w:r>
            <w:r>
              <w:t>грн без ПДВ, що розраховується:</w:t>
            </w:r>
          </w:p>
          <w:p w14:paraId="2BAB44BB" w14:textId="77777777" w:rsidR="00F2589F" w:rsidRDefault="00000000">
            <w:pPr>
              <w:pStyle w:val="TableParagraph"/>
              <w:numPr>
                <w:ilvl w:val="0"/>
                <w:numId w:val="3"/>
              </w:numPr>
              <w:tabs>
                <w:tab w:val="left" w:pos="433"/>
              </w:tabs>
              <w:spacing w:line="248" w:lineRule="exact"/>
              <w:ind w:hanging="220"/>
              <w:rPr>
                <w:i/>
              </w:rPr>
            </w:pPr>
            <w:r>
              <w:rPr>
                <w:i/>
              </w:rPr>
              <w:t>при</w:t>
            </w:r>
            <w:r>
              <w:rPr>
                <w:i/>
                <w:spacing w:val="-7"/>
              </w:rPr>
              <w:t xml:space="preserve"> </w:t>
            </w:r>
            <w:r>
              <w:rPr>
                <w:i/>
              </w:rPr>
              <w:t>умові,</w:t>
            </w:r>
            <w:r>
              <w:rPr>
                <w:i/>
                <w:spacing w:val="-4"/>
              </w:rPr>
              <w:t xml:space="preserve"> </w:t>
            </w:r>
            <w:r>
              <w:rPr>
                <w:i/>
              </w:rPr>
              <w:t>що</w:t>
            </w:r>
            <w:r>
              <w:rPr>
                <w:i/>
                <w:spacing w:val="-9"/>
              </w:rPr>
              <w:t xml:space="preserve"> </w:t>
            </w:r>
            <w:r>
              <w:rPr>
                <w:i/>
              </w:rPr>
              <w:t>відхилення</w:t>
            </w:r>
            <w:r>
              <w:rPr>
                <w:i/>
                <w:spacing w:val="-9"/>
              </w:rPr>
              <w:t xml:space="preserve"> </w:t>
            </w:r>
            <w:r>
              <w:rPr>
                <w:i/>
              </w:rPr>
              <w:t>фактичного</w:t>
            </w:r>
            <w:r>
              <w:rPr>
                <w:i/>
                <w:spacing w:val="-4"/>
              </w:rPr>
              <w:t xml:space="preserve"> </w:t>
            </w:r>
            <w:r>
              <w:rPr>
                <w:i/>
              </w:rPr>
              <w:t>погодинного</w:t>
            </w:r>
            <w:r>
              <w:rPr>
                <w:i/>
                <w:spacing w:val="-9"/>
              </w:rPr>
              <w:t xml:space="preserve"> </w:t>
            </w:r>
            <w:r>
              <w:rPr>
                <w:i/>
              </w:rPr>
              <w:t>обсягу</w:t>
            </w:r>
            <w:r>
              <w:rPr>
                <w:i/>
                <w:spacing w:val="-9"/>
              </w:rPr>
              <w:t xml:space="preserve"> </w:t>
            </w:r>
            <w:r>
              <w:rPr>
                <w:i/>
              </w:rPr>
              <w:t>від</w:t>
            </w:r>
            <w:r>
              <w:rPr>
                <w:i/>
                <w:spacing w:val="-3"/>
              </w:rPr>
              <w:t xml:space="preserve"> </w:t>
            </w:r>
            <w:r>
              <w:rPr>
                <w:i/>
              </w:rPr>
              <w:t>планового</w:t>
            </w:r>
            <w:r>
              <w:rPr>
                <w:i/>
                <w:spacing w:val="-7"/>
              </w:rPr>
              <w:t xml:space="preserve"> </w:t>
            </w:r>
            <w:r>
              <w:rPr>
                <w:i/>
              </w:rPr>
              <w:t>не</w:t>
            </w:r>
            <w:r>
              <w:rPr>
                <w:i/>
                <w:spacing w:val="-6"/>
              </w:rPr>
              <w:t xml:space="preserve"> </w:t>
            </w:r>
            <w:r>
              <w:rPr>
                <w:i/>
              </w:rPr>
              <w:t>перевищує</w:t>
            </w:r>
            <w:r>
              <w:rPr>
                <w:i/>
                <w:spacing w:val="-9"/>
              </w:rPr>
              <w:t xml:space="preserve"> </w:t>
            </w:r>
            <w:r>
              <w:rPr>
                <w:i/>
              </w:rPr>
              <w:t>±10</w:t>
            </w:r>
            <w:r>
              <w:rPr>
                <w:i/>
                <w:spacing w:val="-10"/>
              </w:rPr>
              <w:t xml:space="preserve"> </w:t>
            </w:r>
            <w:r>
              <w:rPr>
                <w:i/>
                <w:spacing w:val="-5"/>
              </w:rPr>
              <w:t>%,</w:t>
            </w:r>
          </w:p>
          <w:p w14:paraId="64787593" w14:textId="77777777" w:rsidR="00F2589F" w:rsidRDefault="00F2589F">
            <w:pPr>
              <w:pStyle w:val="TableParagraph"/>
              <w:spacing w:before="2"/>
            </w:pPr>
          </w:p>
          <w:p w14:paraId="7C4378B7" w14:textId="77777777" w:rsidR="00F2589F" w:rsidRDefault="00000000">
            <w:pPr>
              <w:pStyle w:val="TableParagraph"/>
              <w:ind w:left="66" w:right="55"/>
              <w:jc w:val="center"/>
              <w:rPr>
                <w:b/>
              </w:rPr>
            </w:pPr>
            <w:r>
              <w:rPr>
                <w:b/>
                <w:position w:val="2"/>
              </w:rPr>
              <w:t>В</w:t>
            </w:r>
            <w:r>
              <w:rPr>
                <w:b/>
                <w:sz w:val="14"/>
              </w:rPr>
              <w:t>фli</w:t>
            </w:r>
            <w:r>
              <w:rPr>
                <w:b/>
                <w:position w:val="2"/>
              </w:rPr>
              <w:t>=V</w:t>
            </w:r>
            <w:r>
              <w:rPr>
                <w:b/>
                <w:sz w:val="14"/>
              </w:rPr>
              <w:t>фг</w:t>
            </w:r>
            <w:r>
              <w:rPr>
                <w:b/>
                <w:spacing w:val="15"/>
                <w:sz w:val="14"/>
              </w:rPr>
              <w:t xml:space="preserve"> </w:t>
            </w:r>
            <w:r>
              <w:rPr>
                <w:b/>
                <w:position w:val="2"/>
              </w:rPr>
              <w:t>×</w:t>
            </w:r>
            <w:r>
              <w:rPr>
                <w:b/>
                <w:spacing w:val="3"/>
                <w:position w:val="2"/>
              </w:rPr>
              <w:t xml:space="preserve"> </w:t>
            </w:r>
            <w:r>
              <w:rPr>
                <w:b/>
                <w:position w:val="2"/>
              </w:rPr>
              <w:t>(Ц</w:t>
            </w:r>
            <w:r>
              <w:rPr>
                <w:b/>
                <w:sz w:val="14"/>
              </w:rPr>
              <w:t>А</w:t>
            </w:r>
            <w:r>
              <w:rPr>
                <w:b/>
                <w:spacing w:val="20"/>
                <w:sz w:val="14"/>
              </w:rPr>
              <w:t xml:space="preserve"> </w:t>
            </w:r>
            <w:r>
              <w:rPr>
                <w:b/>
                <w:position w:val="2"/>
              </w:rPr>
              <w:t>+</w:t>
            </w:r>
            <w:r>
              <w:rPr>
                <w:b/>
                <w:spacing w:val="3"/>
                <w:position w:val="2"/>
              </w:rPr>
              <w:t xml:space="preserve"> </w:t>
            </w:r>
            <w:r>
              <w:rPr>
                <w:b/>
                <w:position w:val="2"/>
              </w:rPr>
              <w:t>М</w:t>
            </w:r>
            <w:r>
              <w:rPr>
                <w:b/>
                <w:sz w:val="14"/>
              </w:rPr>
              <w:t>А</w:t>
            </w:r>
            <w:r>
              <w:rPr>
                <w:b/>
                <w:spacing w:val="-9"/>
                <w:sz w:val="14"/>
              </w:rPr>
              <w:t xml:space="preserve"> </w:t>
            </w:r>
            <w:r>
              <w:rPr>
                <w:b/>
                <w:spacing w:val="-10"/>
                <w:position w:val="2"/>
              </w:rPr>
              <w:t>)</w:t>
            </w:r>
          </w:p>
          <w:p w14:paraId="437B0F66" w14:textId="77777777" w:rsidR="00F2589F" w:rsidRDefault="00000000">
            <w:pPr>
              <w:pStyle w:val="TableParagraph"/>
              <w:numPr>
                <w:ilvl w:val="0"/>
                <w:numId w:val="3"/>
              </w:numPr>
              <w:tabs>
                <w:tab w:val="left" w:pos="325"/>
              </w:tabs>
              <w:spacing w:before="252"/>
              <w:ind w:left="325" w:hanging="184"/>
              <w:rPr>
                <w:i/>
              </w:rPr>
            </w:pPr>
            <w:r>
              <w:rPr>
                <w:i/>
              </w:rPr>
              <w:t>при</w:t>
            </w:r>
            <w:r>
              <w:rPr>
                <w:i/>
                <w:spacing w:val="-9"/>
              </w:rPr>
              <w:t xml:space="preserve"> </w:t>
            </w:r>
            <w:r>
              <w:rPr>
                <w:i/>
              </w:rPr>
              <w:t>умові</w:t>
            </w:r>
            <w:r>
              <w:rPr>
                <w:i/>
                <w:spacing w:val="-7"/>
              </w:rPr>
              <w:t xml:space="preserve"> </w:t>
            </w:r>
            <w:r>
              <w:rPr>
                <w:i/>
              </w:rPr>
              <w:t>фактичного</w:t>
            </w:r>
            <w:r>
              <w:rPr>
                <w:i/>
                <w:spacing w:val="-8"/>
              </w:rPr>
              <w:t xml:space="preserve"> </w:t>
            </w:r>
            <w:r>
              <w:rPr>
                <w:i/>
              </w:rPr>
              <w:t>споживання</w:t>
            </w:r>
            <w:r>
              <w:rPr>
                <w:i/>
                <w:spacing w:val="-6"/>
              </w:rPr>
              <w:t xml:space="preserve"> </w:t>
            </w:r>
            <w:r>
              <w:rPr>
                <w:i/>
              </w:rPr>
              <w:t>більше</w:t>
            </w:r>
            <w:r>
              <w:rPr>
                <w:i/>
                <w:spacing w:val="-7"/>
              </w:rPr>
              <w:t xml:space="preserve"> </w:t>
            </w:r>
            <w:r>
              <w:rPr>
                <w:i/>
              </w:rPr>
              <w:t>планового</w:t>
            </w:r>
            <w:r>
              <w:rPr>
                <w:i/>
                <w:spacing w:val="-8"/>
              </w:rPr>
              <w:t xml:space="preserve"> </w:t>
            </w:r>
            <w:r>
              <w:rPr>
                <w:i/>
              </w:rPr>
              <w:t>понад</w:t>
            </w:r>
            <w:r>
              <w:rPr>
                <w:i/>
                <w:spacing w:val="-7"/>
              </w:rPr>
              <w:t xml:space="preserve"> </w:t>
            </w:r>
            <w:r>
              <w:rPr>
                <w:i/>
              </w:rPr>
              <w:t>10</w:t>
            </w:r>
            <w:r>
              <w:rPr>
                <w:i/>
                <w:spacing w:val="-8"/>
              </w:rPr>
              <w:t xml:space="preserve"> </w:t>
            </w:r>
            <w:r>
              <w:rPr>
                <w:i/>
                <w:spacing w:val="-5"/>
              </w:rPr>
              <w:t>%,</w:t>
            </w:r>
          </w:p>
          <w:p w14:paraId="630A8CE7" w14:textId="77777777" w:rsidR="00F2589F" w:rsidRDefault="00000000">
            <w:pPr>
              <w:pStyle w:val="TableParagraph"/>
              <w:spacing w:before="252"/>
              <w:ind w:left="74" w:right="55"/>
              <w:jc w:val="center"/>
              <w:rPr>
                <w:b/>
              </w:rPr>
            </w:pPr>
            <w:r>
              <w:rPr>
                <w:b/>
                <w:position w:val="2"/>
              </w:rPr>
              <w:t>В</w:t>
            </w:r>
            <w:r>
              <w:rPr>
                <w:b/>
                <w:sz w:val="14"/>
              </w:rPr>
              <w:t>фli</w:t>
            </w:r>
            <w:r>
              <w:rPr>
                <w:b/>
                <w:position w:val="2"/>
              </w:rPr>
              <w:t>=</w:t>
            </w:r>
            <w:r>
              <w:rPr>
                <w:b/>
                <w:spacing w:val="-2"/>
                <w:position w:val="2"/>
              </w:rPr>
              <w:t xml:space="preserve"> </w:t>
            </w:r>
            <w:r>
              <w:rPr>
                <w:b/>
                <w:position w:val="2"/>
              </w:rPr>
              <w:t>V</w:t>
            </w:r>
            <w:r>
              <w:rPr>
                <w:b/>
                <w:sz w:val="14"/>
              </w:rPr>
              <w:t>фг</w:t>
            </w:r>
            <w:r>
              <w:rPr>
                <w:b/>
                <w:spacing w:val="2"/>
                <w:sz w:val="14"/>
              </w:rPr>
              <w:t xml:space="preserve"> </w:t>
            </w:r>
            <w:r>
              <w:rPr>
                <w:b/>
                <w:position w:val="2"/>
              </w:rPr>
              <w:t>×</w:t>
            </w:r>
            <w:r>
              <w:rPr>
                <w:b/>
                <w:spacing w:val="2"/>
                <w:position w:val="2"/>
              </w:rPr>
              <w:t xml:space="preserve"> </w:t>
            </w:r>
            <w:r>
              <w:rPr>
                <w:b/>
                <w:position w:val="2"/>
              </w:rPr>
              <w:t>(Ц</w:t>
            </w:r>
            <w:r>
              <w:rPr>
                <w:b/>
                <w:sz w:val="14"/>
              </w:rPr>
              <w:t>А</w:t>
            </w:r>
            <w:r>
              <w:rPr>
                <w:b/>
                <w:spacing w:val="-11"/>
                <w:sz w:val="14"/>
              </w:rPr>
              <w:t xml:space="preserve"> </w:t>
            </w:r>
            <w:r>
              <w:rPr>
                <w:b/>
                <w:position w:val="2"/>
              </w:rPr>
              <w:t>+М</w:t>
            </w:r>
            <w:r>
              <w:rPr>
                <w:b/>
                <w:sz w:val="14"/>
              </w:rPr>
              <w:t>А</w:t>
            </w:r>
            <w:r>
              <w:rPr>
                <w:b/>
                <w:spacing w:val="-11"/>
                <w:sz w:val="14"/>
              </w:rPr>
              <w:t xml:space="preserve"> </w:t>
            </w:r>
            <w:r>
              <w:rPr>
                <w:b/>
                <w:position w:val="2"/>
              </w:rPr>
              <w:t>)</w:t>
            </w:r>
            <w:r>
              <w:rPr>
                <w:b/>
                <w:spacing w:val="4"/>
                <w:position w:val="2"/>
              </w:rPr>
              <w:t xml:space="preserve"> </w:t>
            </w:r>
            <w:r>
              <w:rPr>
                <w:b/>
                <w:position w:val="2"/>
              </w:rPr>
              <w:t>+ (V</w:t>
            </w:r>
            <w:r>
              <w:rPr>
                <w:b/>
                <w:sz w:val="14"/>
              </w:rPr>
              <w:t>фг</w:t>
            </w:r>
            <w:r>
              <w:rPr>
                <w:b/>
                <w:spacing w:val="35"/>
                <w:sz w:val="14"/>
              </w:rPr>
              <w:t xml:space="preserve"> </w:t>
            </w:r>
            <w:r>
              <w:rPr>
                <w:b/>
                <w:position w:val="2"/>
              </w:rPr>
              <w:t>-</w:t>
            </w:r>
            <w:r>
              <w:rPr>
                <w:b/>
                <w:spacing w:val="6"/>
                <w:position w:val="2"/>
              </w:rPr>
              <w:t xml:space="preserve"> </w:t>
            </w:r>
            <w:r>
              <w:rPr>
                <w:b/>
                <w:position w:val="2"/>
              </w:rPr>
              <w:t>V</w:t>
            </w:r>
            <w:r>
              <w:rPr>
                <w:b/>
                <w:sz w:val="14"/>
              </w:rPr>
              <w:t>зг</w:t>
            </w:r>
            <w:r>
              <w:rPr>
                <w:b/>
                <w:spacing w:val="16"/>
                <w:sz w:val="14"/>
              </w:rPr>
              <w:t xml:space="preserve"> </w:t>
            </w:r>
            <w:r>
              <w:rPr>
                <w:b/>
                <w:position w:val="2"/>
              </w:rPr>
              <w:t>×</w:t>
            </w:r>
            <w:r>
              <w:rPr>
                <w:b/>
                <w:spacing w:val="3"/>
                <w:position w:val="2"/>
              </w:rPr>
              <w:t xml:space="preserve"> </w:t>
            </w:r>
            <w:r>
              <w:rPr>
                <w:b/>
                <w:position w:val="2"/>
              </w:rPr>
              <w:t>1,1)</w:t>
            </w:r>
            <w:r>
              <w:rPr>
                <w:b/>
                <w:spacing w:val="4"/>
                <w:position w:val="2"/>
              </w:rPr>
              <w:t xml:space="preserve"> </w:t>
            </w:r>
            <w:r>
              <w:rPr>
                <w:b/>
                <w:position w:val="2"/>
              </w:rPr>
              <w:t>× Ц</w:t>
            </w:r>
            <w:r>
              <w:rPr>
                <w:b/>
                <w:spacing w:val="6"/>
                <w:position w:val="2"/>
              </w:rPr>
              <w:t xml:space="preserve"> </w:t>
            </w:r>
            <w:r>
              <w:rPr>
                <w:b/>
                <w:position w:val="2"/>
              </w:rPr>
              <w:t xml:space="preserve">× </w:t>
            </w:r>
            <w:r>
              <w:rPr>
                <w:b/>
                <w:spacing w:val="-5"/>
                <w:position w:val="2"/>
              </w:rPr>
              <w:t>0,2</w:t>
            </w:r>
          </w:p>
          <w:p w14:paraId="26CC5362" w14:textId="77777777" w:rsidR="00F2589F" w:rsidRDefault="00000000">
            <w:pPr>
              <w:pStyle w:val="TableParagraph"/>
              <w:numPr>
                <w:ilvl w:val="0"/>
                <w:numId w:val="3"/>
              </w:numPr>
              <w:tabs>
                <w:tab w:val="left" w:pos="353"/>
              </w:tabs>
              <w:spacing w:before="249"/>
              <w:ind w:left="353" w:hanging="212"/>
              <w:rPr>
                <w:i/>
              </w:rPr>
            </w:pPr>
            <w:r>
              <w:rPr>
                <w:i/>
              </w:rPr>
              <w:t>при</w:t>
            </w:r>
            <w:r>
              <w:rPr>
                <w:i/>
                <w:spacing w:val="-8"/>
              </w:rPr>
              <w:t xml:space="preserve"> </w:t>
            </w:r>
            <w:r>
              <w:rPr>
                <w:i/>
              </w:rPr>
              <w:t>умові</w:t>
            </w:r>
            <w:r>
              <w:rPr>
                <w:i/>
                <w:spacing w:val="-6"/>
              </w:rPr>
              <w:t xml:space="preserve"> </w:t>
            </w:r>
            <w:r>
              <w:rPr>
                <w:i/>
              </w:rPr>
              <w:t>фактичного</w:t>
            </w:r>
            <w:r>
              <w:rPr>
                <w:i/>
                <w:spacing w:val="-8"/>
              </w:rPr>
              <w:t xml:space="preserve"> </w:t>
            </w:r>
            <w:r>
              <w:rPr>
                <w:i/>
              </w:rPr>
              <w:t>споживання</w:t>
            </w:r>
            <w:r>
              <w:rPr>
                <w:i/>
                <w:spacing w:val="-6"/>
              </w:rPr>
              <w:t xml:space="preserve"> </w:t>
            </w:r>
            <w:r>
              <w:rPr>
                <w:i/>
              </w:rPr>
              <w:t>менше</w:t>
            </w:r>
            <w:r>
              <w:rPr>
                <w:i/>
                <w:spacing w:val="-10"/>
              </w:rPr>
              <w:t xml:space="preserve"> </w:t>
            </w:r>
            <w:r>
              <w:rPr>
                <w:i/>
              </w:rPr>
              <w:t>планового</w:t>
            </w:r>
            <w:r>
              <w:rPr>
                <w:i/>
                <w:spacing w:val="-4"/>
              </w:rPr>
              <w:t xml:space="preserve"> </w:t>
            </w:r>
            <w:r>
              <w:rPr>
                <w:i/>
              </w:rPr>
              <w:t>понад</w:t>
            </w:r>
            <w:r>
              <w:rPr>
                <w:i/>
                <w:spacing w:val="-4"/>
              </w:rPr>
              <w:t xml:space="preserve"> </w:t>
            </w:r>
            <w:r>
              <w:rPr>
                <w:i/>
              </w:rPr>
              <w:t>10</w:t>
            </w:r>
            <w:r>
              <w:rPr>
                <w:i/>
                <w:spacing w:val="-9"/>
              </w:rPr>
              <w:t xml:space="preserve"> </w:t>
            </w:r>
            <w:r>
              <w:rPr>
                <w:i/>
                <w:spacing w:val="-5"/>
              </w:rPr>
              <w:t>%,</w:t>
            </w:r>
          </w:p>
          <w:p w14:paraId="07A7ABCC" w14:textId="77777777" w:rsidR="00F2589F" w:rsidRDefault="00F2589F">
            <w:pPr>
              <w:pStyle w:val="TableParagraph"/>
            </w:pPr>
          </w:p>
          <w:p w14:paraId="467678BE" w14:textId="77777777" w:rsidR="00F2589F" w:rsidRDefault="00000000">
            <w:pPr>
              <w:pStyle w:val="TableParagraph"/>
              <w:ind w:left="62" w:right="55"/>
              <w:jc w:val="center"/>
            </w:pPr>
            <w:r>
              <w:rPr>
                <w:b/>
                <w:position w:val="2"/>
              </w:rPr>
              <w:t>В</w:t>
            </w:r>
            <w:r>
              <w:rPr>
                <w:b/>
                <w:sz w:val="14"/>
              </w:rPr>
              <w:t>фli</w:t>
            </w:r>
            <w:r>
              <w:rPr>
                <w:b/>
                <w:position w:val="2"/>
              </w:rPr>
              <w:t>=</w:t>
            </w:r>
            <w:r>
              <w:rPr>
                <w:b/>
                <w:spacing w:val="1"/>
                <w:position w:val="2"/>
              </w:rPr>
              <w:t xml:space="preserve"> </w:t>
            </w:r>
            <w:r>
              <w:rPr>
                <w:b/>
                <w:position w:val="2"/>
              </w:rPr>
              <w:t>V</w:t>
            </w:r>
            <w:r>
              <w:rPr>
                <w:b/>
                <w:sz w:val="14"/>
              </w:rPr>
              <w:t>фг</w:t>
            </w:r>
            <w:r>
              <w:rPr>
                <w:b/>
                <w:spacing w:val="3"/>
                <w:sz w:val="14"/>
              </w:rPr>
              <w:t xml:space="preserve"> </w:t>
            </w:r>
            <w:r>
              <w:rPr>
                <w:b/>
                <w:position w:val="2"/>
              </w:rPr>
              <w:t>×</w:t>
            </w:r>
            <w:r>
              <w:rPr>
                <w:b/>
                <w:spacing w:val="3"/>
                <w:position w:val="2"/>
              </w:rPr>
              <w:t xml:space="preserve"> </w:t>
            </w:r>
            <w:r>
              <w:rPr>
                <w:b/>
                <w:position w:val="2"/>
              </w:rPr>
              <w:t>(Ц</w:t>
            </w:r>
            <w:r>
              <w:rPr>
                <w:b/>
                <w:sz w:val="14"/>
              </w:rPr>
              <w:t>А</w:t>
            </w:r>
            <w:r>
              <w:rPr>
                <w:b/>
                <w:spacing w:val="-11"/>
                <w:sz w:val="14"/>
              </w:rPr>
              <w:t xml:space="preserve"> </w:t>
            </w:r>
            <w:r>
              <w:rPr>
                <w:b/>
                <w:position w:val="2"/>
              </w:rPr>
              <w:t>+М</w:t>
            </w:r>
            <w:r>
              <w:rPr>
                <w:b/>
                <w:sz w:val="14"/>
              </w:rPr>
              <w:t>А</w:t>
            </w:r>
            <w:r>
              <w:rPr>
                <w:b/>
                <w:spacing w:val="-14"/>
                <w:sz w:val="14"/>
              </w:rPr>
              <w:t xml:space="preserve"> </w:t>
            </w:r>
            <w:r>
              <w:rPr>
                <w:b/>
                <w:position w:val="2"/>
              </w:rPr>
              <w:t>)</w:t>
            </w:r>
            <w:r>
              <w:rPr>
                <w:b/>
                <w:spacing w:val="7"/>
                <w:position w:val="2"/>
              </w:rPr>
              <w:t xml:space="preserve"> </w:t>
            </w:r>
            <w:r>
              <w:rPr>
                <w:b/>
                <w:position w:val="2"/>
              </w:rPr>
              <w:t>+</w:t>
            </w:r>
            <w:r>
              <w:rPr>
                <w:b/>
                <w:spacing w:val="2"/>
                <w:position w:val="2"/>
              </w:rPr>
              <w:t xml:space="preserve"> </w:t>
            </w:r>
            <w:r>
              <w:rPr>
                <w:b/>
                <w:position w:val="2"/>
              </w:rPr>
              <w:t>(V</w:t>
            </w:r>
            <w:r>
              <w:rPr>
                <w:b/>
                <w:sz w:val="14"/>
              </w:rPr>
              <w:t>зг</w:t>
            </w:r>
            <w:r>
              <w:rPr>
                <w:b/>
                <w:spacing w:val="16"/>
                <w:sz w:val="14"/>
              </w:rPr>
              <w:t xml:space="preserve"> </w:t>
            </w:r>
            <w:r>
              <w:rPr>
                <w:b/>
                <w:position w:val="2"/>
              </w:rPr>
              <w:t>×</w:t>
            </w:r>
            <w:r>
              <w:rPr>
                <w:b/>
                <w:spacing w:val="3"/>
                <w:position w:val="2"/>
              </w:rPr>
              <w:t xml:space="preserve"> </w:t>
            </w:r>
            <w:r>
              <w:rPr>
                <w:b/>
                <w:position w:val="2"/>
              </w:rPr>
              <w:t>0,9</w:t>
            </w:r>
            <w:r>
              <w:rPr>
                <w:b/>
                <w:spacing w:val="5"/>
                <w:position w:val="2"/>
              </w:rPr>
              <w:t xml:space="preserve"> </w:t>
            </w:r>
            <w:r>
              <w:rPr>
                <w:b/>
                <w:position w:val="2"/>
              </w:rPr>
              <w:t>–</w:t>
            </w:r>
            <w:r>
              <w:rPr>
                <w:b/>
                <w:spacing w:val="1"/>
                <w:position w:val="2"/>
              </w:rPr>
              <w:t xml:space="preserve"> </w:t>
            </w:r>
            <w:r>
              <w:rPr>
                <w:b/>
                <w:position w:val="2"/>
              </w:rPr>
              <w:t>V</w:t>
            </w:r>
            <w:r>
              <w:rPr>
                <w:b/>
                <w:sz w:val="14"/>
              </w:rPr>
              <w:t>фг</w:t>
            </w:r>
            <w:r>
              <w:rPr>
                <w:b/>
                <w:position w:val="2"/>
              </w:rPr>
              <w:t>)</w:t>
            </w:r>
            <w:r>
              <w:rPr>
                <w:b/>
                <w:spacing w:val="7"/>
                <w:position w:val="2"/>
              </w:rPr>
              <w:t xml:space="preserve"> </w:t>
            </w:r>
            <w:r>
              <w:rPr>
                <w:b/>
                <w:position w:val="2"/>
              </w:rPr>
              <w:t>×</w:t>
            </w:r>
            <w:r>
              <w:rPr>
                <w:b/>
                <w:spacing w:val="-1"/>
                <w:position w:val="2"/>
              </w:rPr>
              <w:t xml:space="preserve"> </w:t>
            </w:r>
            <w:r>
              <w:rPr>
                <w:b/>
                <w:position w:val="2"/>
              </w:rPr>
              <w:t>Ц</w:t>
            </w:r>
            <w:r>
              <w:rPr>
                <w:b/>
                <w:spacing w:val="7"/>
                <w:position w:val="2"/>
              </w:rPr>
              <w:t xml:space="preserve"> </w:t>
            </w:r>
            <w:r>
              <w:rPr>
                <w:b/>
                <w:position w:val="2"/>
              </w:rPr>
              <w:t>×</w:t>
            </w:r>
            <w:r>
              <w:rPr>
                <w:b/>
                <w:spacing w:val="3"/>
                <w:position w:val="2"/>
              </w:rPr>
              <w:t xml:space="preserve"> </w:t>
            </w:r>
            <w:r>
              <w:rPr>
                <w:b/>
                <w:position w:val="2"/>
              </w:rPr>
              <w:t>0,2</w:t>
            </w:r>
            <w:r>
              <w:rPr>
                <w:position w:val="2"/>
              </w:rPr>
              <w:t>,</w:t>
            </w:r>
            <w:r>
              <w:rPr>
                <w:spacing w:val="-2"/>
                <w:position w:val="2"/>
              </w:rPr>
              <w:t xml:space="preserve"> </w:t>
            </w:r>
            <w:r>
              <w:rPr>
                <w:spacing w:val="-5"/>
                <w:position w:val="2"/>
              </w:rPr>
              <w:t>де</w:t>
            </w:r>
          </w:p>
          <w:p w14:paraId="4A02DD60" w14:textId="77777777" w:rsidR="00F2589F" w:rsidRDefault="00F2589F">
            <w:pPr>
              <w:pStyle w:val="TableParagraph"/>
              <w:spacing w:before="4"/>
            </w:pPr>
          </w:p>
          <w:p w14:paraId="6AF3893C" w14:textId="77777777" w:rsidR="00F2589F" w:rsidRDefault="00000000">
            <w:pPr>
              <w:pStyle w:val="TableParagraph"/>
              <w:spacing w:before="1" w:line="248" w:lineRule="exact"/>
              <w:ind w:left="143"/>
            </w:pPr>
            <w:r>
              <w:rPr>
                <w:b/>
                <w:position w:val="2"/>
              </w:rPr>
              <w:t>V</w:t>
            </w:r>
            <w:r>
              <w:rPr>
                <w:b/>
                <w:sz w:val="14"/>
              </w:rPr>
              <w:t>фг</w:t>
            </w:r>
            <w:r>
              <w:rPr>
                <w:b/>
                <w:spacing w:val="40"/>
                <w:sz w:val="14"/>
              </w:rPr>
              <w:t xml:space="preserve"> </w:t>
            </w:r>
            <w:r>
              <w:rPr>
                <w:position w:val="2"/>
              </w:rPr>
              <w:t>-</w:t>
            </w:r>
            <w:r>
              <w:rPr>
                <w:spacing w:val="40"/>
                <w:position w:val="2"/>
              </w:rPr>
              <w:t xml:space="preserve"> </w:t>
            </w:r>
            <w:r>
              <w:rPr>
                <w:position w:val="2"/>
              </w:rPr>
              <w:t>фактичний</w:t>
            </w:r>
            <w:r>
              <w:rPr>
                <w:spacing w:val="80"/>
                <w:position w:val="2"/>
              </w:rPr>
              <w:t xml:space="preserve"> </w:t>
            </w:r>
            <w:r>
              <w:rPr>
                <w:position w:val="2"/>
              </w:rPr>
              <w:t>обсяг</w:t>
            </w:r>
            <w:r>
              <w:rPr>
                <w:spacing w:val="80"/>
                <w:position w:val="2"/>
              </w:rPr>
              <w:t xml:space="preserve"> </w:t>
            </w:r>
            <w:r>
              <w:rPr>
                <w:position w:val="2"/>
              </w:rPr>
              <w:t>споживання</w:t>
            </w:r>
            <w:r>
              <w:rPr>
                <w:spacing w:val="80"/>
                <w:position w:val="2"/>
              </w:rPr>
              <w:t xml:space="preserve"> </w:t>
            </w:r>
            <w:r>
              <w:rPr>
                <w:position w:val="2"/>
              </w:rPr>
              <w:t>електричної</w:t>
            </w:r>
            <w:r>
              <w:rPr>
                <w:spacing w:val="80"/>
                <w:position w:val="2"/>
              </w:rPr>
              <w:t xml:space="preserve"> </w:t>
            </w:r>
            <w:r>
              <w:rPr>
                <w:position w:val="2"/>
              </w:rPr>
              <w:t>енергії</w:t>
            </w:r>
            <w:r>
              <w:rPr>
                <w:spacing w:val="80"/>
                <w:position w:val="2"/>
              </w:rPr>
              <w:t xml:space="preserve"> </w:t>
            </w:r>
            <w:r>
              <w:rPr>
                <w:position w:val="2"/>
              </w:rPr>
              <w:t>у</w:t>
            </w:r>
            <w:r>
              <w:rPr>
                <w:spacing w:val="80"/>
                <w:position w:val="2"/>
              </w:rPr>
              <w:t xml:space="preserve"> </w:t>
            </w:r>
            <w:r>
              <w:rPr>
                <w:position w:val="2"/>
              </w:rPr>
              <w:t>відповідну</w:t>
            </w:r>
            <w:r>
              <w:rPr>
                <w:spacing w:val="80"/>
                <w:position w:val="2"/>
              </w:rPr>
              <w:t xml:space="preserve"> </w:t>
            </w:r>
            <w:r>
              <w:rPr>
                <w:position w:val="2"/>
              </w:rPr>
              <w:t xml:space="preserve">годину </w:t>
            </w:r>
            <w:r>
              <w:t>відповідної доби розрахункового місяця, кВт*год;</w:t>
            </w:r>
          </w:p>
        </w:tc>
      </w:tr>
    </w:tbl>
    <w:p w14:paraId="2E37157F" w14:textId="77777777" w:rsidR="00F2589F" w:rsidRDefault="00F2589F">
      <w:pPr>
        <w:spacing w:line="248" w:lineRule="exact"/>
        <w:sectPr w:rsidR="00F2589F" w:rsidSect="004C5161">
          <w:type w:val="continuous"/>
          <w:pgSz w:w="11920" w:h="16850"/>
          <w:pgMar w:top="1040" w:right="320" w:bottom="280" w:left="600" w:header="720" w:footer="720"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9355"/>
      </w:tblGrid>
      <w:tr w:rsidR="00F2589F" w14:paraId="2D79002D" w14:textId="77777777">
        <w:trPr>
          <w:trHeight w:val="15117"/>
        </w:trPr>
        <w:tc>
          <w:tcPr>
            <w:tcW w:w="1272" w:type="dxa"/>
          </w:tcPr>
          <w:p w14:paraId="12406994" w14:textId="77777777" w:rsidR="00F2589F" w:rsidRDefault="00F2589F">
            <w:pPr>
              <w:pStyle w:val="TableParagraph"/>
              <w:rPr>
                <w:sz w:val="20"/>
              </w:rPr>
            </w:pPr>
          </w:p>
        </w:tc>
        <w:tc>
          <w:tcPr>
            <w:tcW w:w="9355" w:type="dxa"/>
          </w:tcPr>
          <w:p w14:paraId="4C1F0E55" w14:textId="77777777" w:rsidR="00F2589F" w:rsidRDefault="00000000">
            <w:pPr>
              <w:pStyle w:val="TableParagraph"/>
              <w:tabs>
                <w:tab w:val="left" w:pos="5830"/>
              </w:tabs>
              <w:ind w:left="143" w:right="124"/>
            </w:pPr>
            <w:r>
              <w:rPr>
                <w:b/>
                <w:position w:val="2"/>
              </w:rPr>
              <w:t>V</w:t>
            </w:r>
            <w:r>
              <w:rPr>
                <w:b/>
                <w:sz w:val="14"/>
              </w:rPr>
              <w:t>зг</w:t>
            </w:r>
            <w:r>
              <w:rPr>
                <w:b/>
                <w:spacing w:val="18"/>
                <w:sz w:val="14"/>
              </w:rPr>
              <w:t xml:space="preserve"> </w:t>
            </w:r>
            <w:r>
              <w:rPr>
                <w:position w:val="2"/>
              </w:rPr>
              <w:t>-</w:t>
            </w:r>
            <w:r>
              <w:rPr>
                <w:spacing w:val="40"/>
                <w:position w:val="2"/>
              </w:rPr>
              <w:t xml:space="preserve"> </w:t>
            </w:r>
            <w:r>
              <w:rPr>
                <w:position w:val="2"/>
              </w:rPr>
              <w:t>заявлений</w:t>
            </w:r>
            <w:r>
              <w:rPr>
                <w:spacing w:val="40"/>
                <w:position w:val="2"/>
              </w:rPr>
              <w:t xml:space="preserve"> </w:t>
            </w:r>
            <w:r>
              <w:rPr>
                <w:position w:val="2"/>
              </w:rPr>
              <w:t>обсяг</w:t>
            </w:r>
            <w:r>
              <w:rPr>
                <w:spacing w:val="40"/>
                <w:position w:val="2"/>
              </w:rPr>
              <w:t xml:space="preserve"> </w:t>
            </w:r>
            <w:r>
              <w:rPr>
                <w:position w:val="2"/>
              </w:rPr>
              <w:t>споживання</w:t>
            </w:r>
            <w:r>
              <w:rPr>
                <w:spacing w:val="40"/>
                <w:position w:val="2"/>
              </w:rPr>
              <w:t xml:space="preserve"> </w:t>
            </w:r>
            <w:r>
              <w:rPr>
                <w:position w:val="2"/>
              </w:rPr>
              <w:t>електричної</w:t>
            </w:r>
            <w:r>
              <w:rPr>
                <w:spacing w:val="40"/>
                <w:position w:val="2"/>
              </w:rPr>
              <w:t xml:space="preserve"> </w:t>
            </w:r>
            <w:r>
              <w:rPr>
                <w:position w:val="2"/>
              </w:rPr>
              <w:t>енергії</w:t>
            </w:r>
            <w:r>
              <w:rPr>
                <w:spacing w:val="40"/>
                <w:position w:val="2"/>
              </w:rPr>
              <w:t xml:space="preserve"> </w:t>
            </w:r>
            <w:r>
              <w:rPr>
                <w:position w:val="2"/>
              </w:rPr>
              <w:t>у</w:t>
            </w:r>
            <w:r>
              <w:rPr>
                <w:spacing w:val="40"/>
                <w:position w:val="2"/>
              </w:rPr>
              <w:t xml:space="preserve"> </w:t>
            </w:r>
            <w:r>
              <w:rPr>
                <w:position w:val="2"/>
              </w:rPr>
              <w:t>відповідну</w:t>
            </w:r>
            <w:r>
              <w:rPr>
                <w:spacing w:val="40"/>
                <w:position w:val="2"/>
              </w:rPr>
              <w:t xml:space="preserve"> </w:t>
            </w:r>
            <w:r>
              <w:rPr>
                <w:position w:val="2"/>
              </w:rPr>
              <w:t>годину</w:t>
            </w:r>
            <w:r>
              <w:rPr>
                <w:spacing w:val="40"/>
                <w:position w:val="2"/>
              </w:rPr>
              <w:t xml:space="preserve"> </w:t>
            </w:r>
            <w:r>
              <w:rPr>
                <w:position w:val="2"/>
              </w:rPr>
              <w:t>відповідної</w:t>
            </w:r>
            <w:r>
              <w:rPr>
                <w:spacing w:val="-3"/>
                <w:position w:val="2"/>
              </w:rPr>
              <w:t xml:space="preserve"> </w:t>
            </w:r>
            <w:r>
              <w:t>доби розрахункового</w:t>
            </w:r>
            <w:r>
              <w:rPr>
                <w:spacing w:val="80"/>
                <w:w w:val="150"/>
              </w:rPr>
              <w:t xml:space="preserve"> </w:t>
            </w:r>
            <w:r>
              <w:t>періоду,</w:t>
            </w:r>
            <w:r>
              <w:rPr>
                <w:spacing w:val="80"/>
                <w:w w:val="150"/>
              </w:rPr>
              <w:t xml:space="preserve"> </w:t>
            </w:r>
            <w:r>
              <w:t>кВт*год,</w:t>
            </w:r>
            <w:r>
              <w:rPr>
                <w:spacing w:val="80"/>
                <w:w w:val="150"/>
              </w:rPr>
              <w:t xml:space="preserve"> </w:t>
            </w:r>
            <w:r>
              <w:t>визначений</w:t>
            </w:r>
            <w:r>
              <w:rPr>
                <w:spacing w:val="80"/>
                <w:w w:val="150"/>
              </w:rPr>
              <w:t xml:space="preserve"> </w:t>
            </w:r>
            <w:r>
              <w:t>у</w:t>
            </w:r>
            <w:r>
              <w:rPr>
                <w:spacing w:val="80"/>
                <w:w w:val="150"/>
              </w:rPr>
              <w:t xml:space="preserve"> </w:t>
            </w:r>
            <w:r>
              <w:t>Повідомленні</w:t>
            </w:r>
            <w:r>
              <w:rPr>
                <w:spacing w:val="80"/>
                <w:w w:val="150"/>
              </w:rPr>
              <w:t xml:space="preserve"> </w:t>
            </w:r>
            <w:r>
              <w:t>з</w:t>
            </w:r>
            <w:r>
              <w:rPr>
                <w:spacing w:val="80"/>
                <w:w w:val="150"/>
              </w:rPr>
              <w:t xml:space="preserve"> </w:t>
            </w:r>
            <w:r>
              <w:t>погодинним</w:t>
            </w:r>
            <w:r>
              <w:rPr>
                <w:spacing w:val="73"/>
              </w:rPr>
              <w:t xml:space="preserve"> </w:t>
            </w:r>
            <w:r>
              <w:t>обсягом купівлі-продажу</w:t>
            </w:r>
            <w:r>
              <w:rPr>
                <w:spacing w:val="40"/>
              </w:rPr>
              <w:t xml:space="preserve"> </w:t>
            </w:r>
            <w:r>
              <w:t>електричної</w:t>
            </w:r>
            <w:r>
              <w:rPr>
                <w:spacing w:val="40"/>
              </w:rPr>
              <w:t xml:space="preserve"> </w:t>
            </w:r>
            <w:r>
              <w:t>енергії</w:t>
            </w:r>
            <w:r>
              <w:rPr>
                <w:spacing w:val="40"/>
              </w:rPr>
              <w:t xml:space="preserve"> </w:t>
            </w:r>
            <w:r>
              <w:t>на</w:t>
            </w:r>
            <w:r>
              <w:rPr>
                <w:spacing w:val="40"/>
              </w:rPr>
              <w:t xml:space="preserve"> </w:t>
            </w:r>
            <w:r>
              <w:t>розрахунковий</w:t>
            </w:r>
            <w:r>
              <w:tab/>
              <w:t>місяць,</w:t>
            </w:r>
            <w:r>
              <w:rPr>
                <w:spacing w:val="80"/>
              </w:rPr>
              <w:t xml:space="preserve"> </w:t>
            </w:r>
            <w:r>
              <w:t>що</w:t>
            </w:r>
            <w:r>
              <w:rPr>
                <w:spacing w:val="80"/>
              </w:rPr>
              <w:t xml:space="preserve"> </w:t>
            </w:r>
            <w:r>
              <w:t>подається до19 числа місяця, що передує</w:t>
            </w:r>
            <w:r>
              <w:rPr>
                <w:spacing w:val="40"/>
              </w:rPr>
              <w:t xml:space="preserve"> </w:t>
            </w:r>
            <w:r>
              <w:t>розрахунковому</w:t>
            </w:r>
            <w:r>
              <w:rPr>
                <w:spacing w:val="40"/>
              </w:rPr>
              <w:t xml:space="preserve"> </w:t>
            </w:r>
            <w:r>
              <w:t>(М-1)</w:t>
            </w:r>
            <w:r>
              <w:rPr>
                <w:spacing w:val="40"/>
              </w:rPr>
              <w:t xml:space="preserve"> </w:t>
            </w:r>
            <w:r>
              <w:t>та</w:t>
            </w:r>
            <w:r>
              <w:rPr>
                <w:spacing w:val="40"/>
              </w:rPr>
              <w:t xml:space="preserve"> </w:t>
            </w:r>
            <w:r>
              <w:t>коригується</w:t>
            </w:r>
            <w:r>
              <w:rPr>
                <w:spacing w:val="40"/>
              </w:rPr>
              <w:t xml:space="preserve"> </w:t>
            </w:r>
            <w:r>
              <w:t>споживачем</w:t>
            </w:r>
            <w:r>
              <w:rPr>
                <w:spacing w:val="40"/>
              </w:rPr>
              <w:t xml:space="preserve"> </w:t>
            </w:r>
            <w:r>
              <w:t xml:space="preserve">за потреби, кВт*год; </w:t>
            </w:r>
            <w:r>
              <w:rPr>
                <w:b/>
                <w:position w:val="2"/>
              </w:rPr>
              <w:t>Ц</w:t>
            </w:r>
            <w:r>
              <w:rPr>
                <w:b/>
                <w:sz w:val="14"/>
              </w:rPr>
              <w:t>А</w:t>
            </w:r>
            <w:r>
              <w:rPr>
                <w:b/>
                <w:spacing w:val="30"/>
                <w:sz w:val="14"/>
              </w:rPr>
              <w:t xml:space="preserve"> </w:t>
            </w:r>
            <w:r>
              <w:rPr>
                <w:position w:val="2"/>
              </w:rPr>
              <w:t>-</w:t>
            </w:r>
            <w:r>
              <w:rPr>
                <w:spacing w:val="40"/>
                <w:position w:val="2"/>
              </w:rPr>
              <w:t xml:space="preserve"> </w:t>
            </w:r>
            <w:r>
              <w:rPr>
                <w:position w:val="2"/>
              </w:rPr>
              <w:t>ціна</w:t>
            </w:r>
            <w:r>
              <w:rPr>
                <w:spacing w:val="40"/>
                <w:position w:val="2"/>
              </w:rPr>
              <w:t xml:space="preserve"> </w:t>
            </w:r>
            <w:r>
              <w:rPr>
                <w:position w:val="2"/>
              </w:rPr>
              <w:t>закупівлі</w:t>
            </w:r>
            <w:r>
              <w:rPr>
                <w:spacing w:val="40"/>
                <w:position w:val="2"/>
              </w:rPr>
              <w:t xml:space="preserve"> </w:t>
            </w:r>
            <w:r>
              <w:rPr>
                <w:position w:val="2"/>
              </w:rPr>
              <w:t>електричної</w:t>
            </w:r>
            <w:r>
              <w:rPr>
                <w:spacing w:val="40"/>
                <w:position w:val="2"/>
              </w:rPr>
              <w:t xml:space="preserve"> </w:t>
            </w:r>
            <w:r>
              <w:rPr>
                <w:position w:val="2"/>
              </w:rPr>
              <w:t>енергії,</w:t>
            </w:r>
            <w:r>
              <w:rPr>
                <w:spacing w:val="40"/>
                <w:position w:val="2"/>
              </w:rPr>
              <w:t xml:space="preserve"> </w:t>
            </w:r>
            <w:r>
              <w:rPr>
                <w:position w:val="2"/>
              </w:rPr>
              <w:t>що</w:t>
            </w:r>
            <w:r>
              <w:rPr>
                <w:spacing w:val="40"/>
                <w:position w:val="2"/>
              </w:rPr>
              <w:t xml:space="preserve"> </w:t>
            </w:r>
            <w:r>
              <w:rPr>
                <w:position w:val="2"/>
              </w:rPr>
              <w:t>фактично</w:t>
            </w:r>
            <w:r>
              <w:rPr>
                <w:spacing w:val="40"/>
                <w:position w:val="2"/>
              </w:rPr>
              <w:t xml:space="preserve"> </w:t>
            </w:r>
            <w:r>
              <w:rPr>
                <w:position w:val="2"/>
              </w:rPr>
              <w:t>склалася</w:t>
            </w:r>
            <w:r>
              <w:rPr>
                <w:spacing w:val="40"/>
                <w:position w:val="2"/>
              </w:rPr>
              <w:t xml:space="preserve"> </w:t>
            </w:r>
            <w:r>
              <w:rPr>
                <w:position w:val="2"/>
              </w:rPr>
              <w:t>на</w:t>
            </w:r>
            <w:r>
              <w:rPr>
                <w:spacing w:val="40"/>
                <w:position w:val="2"/>
              </w:rPr>
              <w:t xml:space="preserve"> </w:t>
            </w:r>
            <w:r>
              <w:rPr>
                <w:position w:val="2"/>
              </w:rPr>
              <w:t>ринку</w:t>
            </w:r>
            <w:r>
              <w:rPr>
                <w:spacing w:val="40"/>
                <w:position w:val="2"/>
              </w:rPr>
              <w:t xml:space="preserve"> </w:t>
            </w:r>
            <w:r>
              <w:rPr>
                <w:position w:val="2"/>
              </w:rPr>
              <w:t>«на</w:t>
            </w:r>
            <w:r>
              <w:rPr>
                <w:spacing w:val="40"/>
                <w:position w:val="2"/>
              </w:rPr>
              <w:t xml:space="preserve"> </w:t>
            </w:r>
            <w:r>
              <w:rPr>
                <w:position w:val="2"/>
              </w:rPr>
              <w:t>добу</w:t>
            </w:r>
            <w:r>
              <w:rPr>
                <w:spacing w:val="-6"/>
                <w:position w:val="2"/>
              </w:rPr>
              <w:t xml:space="preserve"> </w:t>
            </w:r>
            <w:r>
              <w:t>наперед» у</w:t>
            </w:r>
            <w:r>
              <w:rPr>
                <w:spacing w:val="2"/>
              </w:rPr>
              <w:t xml:space="preserve"> </w:t>
            </w:r>
            <w:r>
              <w:t>відповідну</w:t>
            </w:r>
            <w:r>
              <w:rPr>
                <w:spacing w:val="4"/>
              </w:rPr>
              <w:t xml:space="preserve"> </w:t>
            </w:r>
            <w:r>
              <w:t>годину</w:t>
            </w:r>
            <w:r>
              <w:rPr>
                <w:spacing w:val="63"/>
              </w:rPr>
              <w:t xml:space="preserve"> </w:t>
            </w:r>
            <w:r>
              <w:t>відповідної</w:t>
            </w:r>
            <w:r>
              <w:rPr>
                <w:spacing w:val="63"/>
              </w:rPr>
              <w:t xml:space="preserve"> </w:t>
            </w:r>
            <w:r>
              <w:t>доби</w:t>
            </w:r>
            <w:r>
              <w:rPr>
                <w:spacing w:val="60"/>
              </w:rPr>
              <w:t xml:space="preserve"> </w:t>
            </w:r>
            <w:r>
              <w:t>розрахункового</w:t>
            </w:r>
            <w:r>
              <w:rPr>
                <w:spacing w:val="63"/>
              </w:rPr>
              <w:t xml:space="preserve"> </w:t>
            </w:r>
            <w:r>
              <w:t>періоду,</w:t>
            </w:r>
            <w:r>
              <w:rPr>
                <w:spacing w:val="64"/>
              </w:rPr>
              <w:t xml:space="preserve"> </w:t>
            </w:r>
            <w:r>
              <w:t>з</w:t>
            </w:r>
            <w:r>
              <w:rPr>
                <w:spacing w:val="62"/>
              </w:rPr>
              <w:t xml:space="preserve"> </w:t>
            </w:r>
            <w:r>
              <w:t>врахуванням</w:t>
            </w:r>
            <w:r>
              <w:rPr>
                <w:spacing w:val="3"/>
              </w:rPr>
              <w:t xml:space="preserve"> </w:t>
            </w:r>
            <w:r>
              <w:t>вимог</w:t>
            </w:r>
            <w:r>
              <w:rPr>
                <w:spacing w:val="6"/>
              </w:rPr>
              <w:t xml:space="preserve"> </w:t>
            </w:r>
            <w:r>
              <w:rPr>
                <w:spacing w:val="-2"/>
              </w:rPr>
              <w:t>пункту</w:t>
            </w:r>
          </w:p>
          <w:p w14:paraId="5E75BC3A" w14:textId="77777777" w:rsidR="00F2589F" w:rsidRDefault="00000000">
            <w:pPr>
              <w:pStyle w:val="TableParagraph"/>
              <w:ind w:left="141" w:right="124" w:firstLine="1"/>
              <w:jc w:val="both"/>
            </w:pPr>
            <w:r>
              <w:t>5.1. Правил</w:t>
            </w:r>
            <w:r>
              <w:rPr>
                <w:spacing w:val="40"/>
              </w:rPr>
              <w:t xml:space="preserve"> </w:t>
            </w:r>
            <w:r>
              <w:t>ринку</w:t>
            </w:r>
            <w:r>
              <w:rPr>
                <w:spacing w:val="40"/>
              </w:rPr>
              <w:t xml:space="preserve"> </w:t>
            </w:r>
            <w:r>
              <w:t>«на</w:t>
            </w:r>
            <w:r>
              <w:rPr>
                <w:spacing w:val="40"/>
              </w:rPr>
              <w:t xml:space="preserve"> </w:t>
            </w:r>
            <w:r>
              <w:t>добу</w:t>
            </w:r>
            <w:r>
              <w:rPr>
                <w:spacing w:val="40"/>
              </w:rPr>
              <w:t xml:space="preserve"> </w:t>
            </w:r>
            <w:r>
              <w:t>наперед»</w:t>
            </w:r>
            <w:r>
              <w:rPr>
                <w:spacing w:val="40"/>
              </w:rPr>
              <w:t xml:space="preserve"> </w:t>
            </w:r>
            <w:r>
              <w:t>та</w:t>
            </w:r>
            <w:r>
              <w:rPr>
                <w:spacing w:val="40"/>
              </w:rPr>
              <w:t xml:space="preserve"> </w:t>
            </w:r>
            <w:r>
              <w:t>внутрішньодобового</w:t>
            </w:r>
            <w:r>
              <w:rPr>
                <w:spacing w:val="40"/>
              </w:rPr>
              <w:t xml:space="preserve"> </w:t>
            </w:r>
            <w:r>
              <w:t>ринку.</w:t>
            </w:r>
            <w:r>
              <w:rPr>
                <w:spacing w:val="40"/>
              </w:rPr>
              <w:t xml:space="preserve"> </w:t>
            </w:r>
            <w:r>
              <w:t>Така ціна зазначається на</w:t>
            </w:r>
            <w:r>
              <w:rPr>
                <w:spacing w:val="-4"/>
              </w:rPr>
              <w:t xml:space="preserve"> </w:t>
            </w:r>
            <w:r>
              <w:t>сайті</w:t>
            </w:r>
            <w:r>
              <w:rPr>
                <w:spacing w:val="-4"/>
              </w:rPr>
              <w:t xml:space="preserve"> </w:t>
            </w:r>
            <w:r>
              <w:t>Оператора</w:t>
            </w:r>
            <w:r>
              <w:rPr>
                <w:spacing w:val="-4"/>
              </w:rPr>
              <w:t xml:space="preserve"> </w:t>
            </w:r>
            <w:r>
              <w:t xml:space="preserve">ринку: </w:t>
            </w:r>
            <w:hyperlink r:id="rId5">
              <w:r>
                <w:t>http://www.oree.com.ua.</w:t>
              </w:r>
            </w:hyperlink>
            <w:r>
              <w:t xml:space="preserve"> Ціна закупівлі</w:t>
            </w:r>
            <w:r>
              <w:rPr>
                <w:spacing w:val="-6"/>
              </w:rPr>
              <w:t xml:space="preserve"> </w:t>
            </w:r>
            <w:r>
              <w:t>електричної енергії включає всі</w:t>
            </w:r>
            <w:r>
              <w:rPr>
                <w:spacing w:val="40"/>
              </w:rPr>
              <w:t xml:space="preserve"> </w:t>
            </w:r>
            <w:r>
              <w:t>обов’язкові</w:t>
            </w:r>
            <w:r>
              <w:rPr>
                <w:spacing w:val="40"/>
              </w:rPr>
              <w:t xml:space="preserve"> </w:t>
            </w:r>
            <w:r>
              <w:t>податки</w:t>
            </w:r>
            <w:r>
              <w:rPr>
                <w:spacing w:val="40"/>
              </w:rPr>
              <w:t xml:space="preserve"> </w:t>
            </w:r>
            <w:r>
              <w:t>(крім</w:t>
            </w:r>
            <w:r>
              <w:rPr>
                <w:spacing w:val="40"/>
              </w:rPr>
              <w:t xml:space="preserve"> </w:t>
            </w:r>
            <w:r>
              <w:t>ПДВ,</w:t>
            </w:r>
            <w:r>
              <w:rPr>
                <w:spacing w:val="40"/>
              </w:rPr>
              <w:t xml:space="preserve"> </w:t>
            </w:r>
            <w:r>
              <w:t>що</w:t>
            </w:r>
            <w:r>
              <w:rPr>
                <w:spacing w:val="80"/>
              </w:rPr>
              <w:t xml:space="preserve"> </w:t>
            </w:r>
            <w:r>
              <w:t>обліковується окремо), збори та платежі, що передбачені законодавством та іншими нормативними документами, грн/кВт*год.</w:t>
            </w:r>
          </w:p>
          <w:p w14:paraId="65C2E5BE" w14:textId="77777777" w:rsidR="00F2589F" w:rsidRDefault="00000000">
            <w:pPr>
              <w:pStyle w:val="TableParagraph"/>
              <w:spacing w:before="2" w:line="235" w:lineRule="auto"/>
              <w:ind w:left="143" w:right="132" w:hanging="3"/>
              <w:jc w:val="both"/>
            </w:pPr>
            <w:r>
              <w:rPr>
                <w:b/>
                <w:position w:val="2"/>
              </w:rPr>
              <w:t>М</w:t>
            </w:r>
            <w:r>
              <w:rPr>
                <w:b/>
                <w:sz w:val="14"/>
              </w:rPr>
              <w:t>А</w:t>
            </w:r>
            <w:r>
              <w:rPr>
                <w:b/>
                <w:spacing w:val="40"/>
                <w:sz w:val="14"/>
              </w:rPr>
              <w:t xml:space="preserve"> </w:t>
            </w:r>
            <w:r>
              <w:rPr>
                <w:position w:val="2"/>
              </w:rPr>
              <w:t xml:space="preserve">- послуги Постачальника електроенергії (маржа) для площадок (-ках) вимірювання, </w:t>
            </w:r>
            <w:r>
              <w:t>віднесених</w:t>
            </w:r>
            <w:r>
              <w:rPr>
                <w:spacing w:val="40"/>
              </w:rPr>
              <w:t xml:space="preserve"> </w:t>
            </w:r>
            <w:r>
              <w:t>до</w:t>
            </w:r>
            <w:r>
              <w:rPr>
                <w:spacing w:val="40"/>
              </w:rPr>
              <w:t xml:space="preserve"> </w:t>
            </w:r>
            <w:r>
              <w:t>групи</w:t>
            </w:r>
            <w:r>
              <w:rPr>
                <w:spacing w:val="40"/>
              </w:rPr>
              <w:t xml:space="preserve"> </w:t>
            </w:r>
            <w:r>
              <w:t>«А»,</w:t>
            </w:r>
            <w:r>
              <w:rPr>
                <w:spacing w:val="40"/>
              </w:rPr>
              <w:t xml:space="preserve"> </w:t>
            </w:r>
            <w:r>
              <w:t>що</w:t>
            </w:r>
            <w:r>
              <w:rPr>
                <w:spacing w:val="40"/>
              </w:rPr>
              <w:t xml:space="preserve"> </w:t>
            </w:r>
            <w:r>
              <w:t>складає 0,9 грн/кВт*год;</w:t>
            </w:r>
          </w:p>
          <w:p w14:paraId="00F4A0B7" w14:textId="77777777" w:rsidR="00F2589F" w:rsidRDefault="00000000">
            <w:pPr>
              <w:pStyle w:val="TableParagraph"/>
              <w:spacing w:before="1" w:line="272" w:lineRule="exact"/>
              <w:ind w:left="143"/>
              <w:jc w:val="both"/>
            </w:pPr>
            <w:r>
              <w:rPr>
                <w:b/>
                <w:position w:val="2"/>
              </w:rPr>
              <w:t>V</w:t>
            </w:r>
            <w:r>
              <w:rPr>
                <w:b/>
                <w:sz w:val="14"/>
              </w:rPr>
              <w:t>фА</w:t>
            </w:r>
            <w:r>
              <w:rPr>
                <w:b/>
                <w:spacing w:val="59"/>
                <w:sz w:val="14"/>
              </w:rPr>
              <w:t xml:space="preserve"> </w:t>
            </w:r>
            <w:r>
              <w:rPr>
                <w:position w:val="2"/>
              </w:rPr>
              <w:t>-</w:t>
            </w:r>
            <w:r>
              <w:rPr>
                <w:spacing w:val="43"/>
                <w:position w:val="2"/>
              </w:rPr>
              <w:t xml:space="preserve"> </w:t>
            </w:r>
            <w:r>
              <w:rPr>
                <w:position w:val="2"/>
              </w:rPr>
              <w:t>фактичний</w:t>
            </w:r>
            <w:r>
              <w:rPr>
                <w:spacing w:val="44"/>
                <w:position w:val="2"/>
              </w:rPr>
              <w:t xml:space="preserve"> </w:t>
            </w:r>
            <w:r>
              <w:rPr>
                <w:position w:val="2"/>
              </w:rPr>
              <w:t>обсяг</w:t>
            </w:r>
            <w:r>
              <w:rPr>
                <w:spacing w:val="43"/>
                <w:position w:val="2"/>
              </w:rPr>
              <w:t xml:space="preserve"> </w:t>
            </w:r>
            <w:r>
              <w:rPr>
                <w:position w:val="2"/>
              </w:rPr>
              <w:t>споживання</w:t>
            </w:r>
            <w:r>
              <w:rPr>
                <w:spacing w:val="43"/>
                <w:position w:val="2"/>
              </w:rPr>
              <w:t xml:space="preserve"> </w:t>
            </w:r>
            <w:r>
              <w:rPr>
                <w:position w:val="2"/>
              </w:rPr>
              <w:t>електричної</w:t>
            </w:r>
            <w:r>
              <w:rPr>
                <w:spacing w:val="65"/>
                <w:w w:val="150"/>
                <w:position w:val="2"/>
              </w:rPr>
              <w:t xml:space="preserve"> </w:t>
            </w:r>
            <w:r>
              <w:rPr>
                <w:position w:val="2"/>
              </w:rPr>
              <w:t>енергії</w:t>
            </w:r>
            <w:r>
              <w:rPr>
                <w:spacing w:val="68"/>
                <w:w w:val="150"/>
                <w:position w:val="2"/>
              </w:rPr>
              <w:t xml:space="preserve"> </w:t>
            </w:r>
            <w:r>
              <w:rPr>
                <w:position w:val="2"/>
              </w:rPr>
              <w:t>в</w:t>
            </w:r>
            <w:r>
              <w:rPr>
                <w:spacing w:val="64"/>
                <w:w w:val="150"/>
                <w:position w:val="2"/>
              </w:rPr>
              <w:t xml:space="preserve"> </w:t>
            </w:r>
            <w:r>
              <w:rPr>
                <w:position w:val="2"/>
              </w:rPr>
              <w:t>місяці</w:t>
            </w:r>
            <w:r>
              <w:rPr>
                <w:spacing w:val="68"/>
                <w:w w:val="150"/>
                <w:position w:val="2"/>
              </w:rPr>
              <w:t xml:space="preserve"> </w:t>
            </w:r>
            <w:r>
              <w:rPr>
                <w:position w:val="2"/>
              </w:rPr>
              <w:t>постачання</w:t>
            </w:r>
            <w:r>
              <w:rPr>
                <w:spacing w:val="66"/>
                <w:w w:val="150"/>
                <w:position w:val="2"/>
              </w:rPr>
              <w:t xml:space="preserve"> </w:t>
            </w:r>
            <w:r>
              <w:rPr>
                <w:position w:val="2"/>
              </w:rPr>
              <w:t>по</w:t>
            </w:r>
            <w:r>
              <w:rPr>
                <w:spacing w:val="-5"/>
                <w:position w:val="2"/>
              </w:rPr>
              <w:t xml:space="preserve"> </w:t>
            </w:r>
            <w:r>
              <w:rPr>
                <w:spacing w:val="-2"/>
              </w:rPr>
              <w:t>площадці</w:t>
            </w:r>
          </w:p>
          <w:p w14:paraId="43C6352B" w14:textId="77777777" w:rsidR="00F2589F" w:rsidRDefault="00000000">
            <w:pPr>
              <w:pStyle w:val="TableParagraph"/>
              <w:spacing w:line="252" w:lineRule="exact"/>
              <w:ind w:left="143"/>
              <w:jc w:val="both"/>
            </w:pPr>
            <w:r>
              <w:t>(-ках)</w:t>
            </w:r>
            <w:r>
              <w:rPr>
                <w:spacing w:val="27"/>
              </w:rPr>
              <w:t xml:space="preserve"> </w:t>
            </w:r>
            <w:r>
              <w:t>вимірювання,</w:t>
            </w:r>
            <w:r>
              <w:rPr>
                <w:spacing w:val="29"/>
              </w:rPr>
              <w:t xml:space="preserve"> </w:t>
            </w:r>
            <w:r>
              <w:t>віднесеній</w:t>
            </w:r>
            <w:r>
              <w:rPr>
                <w:spacing w:val="23"/>
              </w:rPr>
              <w:t xml:space="preserve"> </w:t>
            </w:r>
            <w:r>
              <w:t>до</w:t>
            </w:r>
            <w:r>
              <w:rPr>
                <w:spacing w:val="24"/>
              </w:rPr>
              <w:t xml:space="preserve"> </w:t>
            </w:r>
            <w:r>
              <w:t>групи</w:t>
            </w:r>
            <w:r>
              <w:rPr>
                <w:spacing w:val="24"/>
              </w:rPr>
              <w:t xml:space="preserve"> </w:t>
            </w:r>
            <w:r>
              <w:t>«А»,</w:t>
            </w:r>
            <w:r>
              <w:rPr>
                <w:spacing w:val="25"/>
              </w:rPr>
              <w:t xml:space="preserve"> </w:t>
            </w:r>
            <w:r>
              <w:rPr>
                <w:spacing w:val="-2"/>
              </w:rPr>
              <w:t>кВт*год;</w:t>
            </w:r>
          </w:p>
          <w:p w14:paraId="25F27E4D" w14:textId="77777777" w:rsidR="00F2589F" w:rsidRDefault="00000000">
            <w:pPr>
              <w:pStyle w:val="TableParagraph"/>
              <w:spacing w:before="1"/>
              <w:ind w:left="143" w:right="132"/>
              <w:jc w:val="both"/>
            </w:pPr>
            <w:r>
              <w:rPr>
                <w:b/>
                <w:position w:val="2"/>
              </w:rPr>
              <w:t>Т</w:t>
            </w:r>
            <w:r>
              <w:rPr>
                <w:b/>
                <w:sz w:val="14"/>
              </w:rPr>
              <w:t xml:space="preserve">осп </w:t>
            </w:r>
            <w:r>
              <w:rPr>
                <w:position w:val="2"/>
              </w:rPr>
              <w:t>- тариф на послуги з передачі електричної енергії, який встановлюється</w:t>
            </w:r>
            <w:r>
              <w:rPr>
                <w:spacing w:val="-7"/>
                <w:position w:val="2"/>
              </w:rPr>
              <w:t xml:space="preserve"> </w:t>
            </w:r>
            <w:r>
              <w:t>Регулятором відповідно</w:t>
            </w:r>
            <w:r>
              <w:rPr>
                <w:spacing w:val="-3"/>
              </w:rPr>
              <w:t xml:space="preserve"> </w:t>
            </w:r>
            <w:r>
              <w:t>до</w:t>
            </w:r>
            <w:r>
              <w:rPr>
                <w:spacing w:val="-1"/>
              </w:rPr>
              <w:t xml:space="preserve"> </w:t>
            </w:r>
            <w:r>
              <w:t>затвердженої ним</w:t>
            </w:r>
            <w:r>
              <w:rPr>
                <w:spacing w:val="-1"/>
              </w:rPr>
              <w:t xml:space="preserve"> </w:t>
            </w:r>
            <w:r>
              <w:t>методики</w:t>
            </w:r>
            <w:r>
              <w:rPr>
                <w:spacing w:val="-2"/>
              </w:rPr>
              <w:t xml:space="preserve"> </w:t>
            </w:r>
            <w:r>
              <w:t>та</w:t>
            </w:r>
            <w:r>
              <w:rPr>
                <w:spacing w:val="-1"/>
              </w:rPr>
              <w:t xml:space="preserve"> </w:t>
            </w:r>
            <w:r>
              <w:t>оприлюднюється</w:t>
            </w:r>
            <w:r>
              <w:rPr>
                <w:spacing w:val="40"/>
              </w:rPr>
              <w:t xml:space="preserve"> </w:t>
            </w:r>
            <w:r>
              <w:t>оператором</w:t>
            </w:r>
            <w:r>
              <w:rPr>
                <w:spacing w:val="-2"/>
              </w:rPr>
              <w:t xml:space="preserve"> </w:t>
            </w:r>
            <w:r>
              <w:t>системи</w:t>
            </w:r>
            <w:r>
              <w:rPr>
                <w:spacing w:val="-2"/>
              </w:rPr>
              <w:t xml:space="preserve"> </w:t>
            </w:r>
            <w:r>
              <w:t>передачі на власному</w:t>
            </w:r>
            <w:r>
              <w:rPr>
                <w:spacing w:val="-2"/>
              </w:rPr>
              <w:t xml:space="preserve"> </w:t>
            </w:r>
            <w:r>
              <w:t>сайті</w:t>
            </w:r>
            <w:r>
              <w:rPr>
                <w:spacing w:val="-1"/>
              </w:rPr>
              <w:t xml:space="preserve"> </w:t>
            </w:r>
            <w:r>
              <w:t>в</w:t>
            </w:r>
            <w:r>
              <w:rPr>
                <w:spacing w:val="-3"/>
              </w:rPr>
              <w:t xml:space="preserve"> </w:t>
            </w:r>
            <w:r>
              <w:t>мережі Інтернет у триденний термін після</w:t>
            </w:r>
            <w:r>
              <w:rPr>
                <w:spacing w:val="-3"/>
              </w:rPr>
              <w:t xml:space="preserve"> </w:t>
            </w:r>
            <w:r>
              <w:t xml:space="preserve">затвердження його Регулятором, </w:t>
            </w:r>
            <w:r>
              <w:rPr>
                <w:spacing w:val="-2"/>
              </w:rPr>
              <w:t>грн/кВт*год.</w:t>
            </w:r>
          </w:p>
          <w:p w14:paraId="62E42072" w14:textId="77777777" w:rsidR="00F2589F" w:rsidRDefault="00000000">
            <w:pPr>
              <w:pStyle w:val="TableParagraph"/>
              <w:ind w:left="143" w:right="124" w:hanging="1"/>
              <w:jc w:val="both"/>
            </w:pPr>
            <w:r>
              <w:rPr>
                <w:b/>
                <w:position w:val="2"/>
              </w:rPr>
              <w:t>Т</w:t>
            </w:r>
            <w:r>
              <w:rPr>
                <w:b/>
                <w:sz w:val="14"/>
              </w:rPr>
              <w:t xml:space="preserve">оср </w:t>
            </w:r>
            <w:r>
              <w:rPr>
                <w:position w:val="2"/>
              </w:rPr>
              <w:t>- тариф на послуги з розподілу електричної енергії,</w:t>
            </w:r>
            <w:r>
              <w:rPr>
                <w:spacing w:val="40"/>
                <w:position w:val="2"/>
              </w:rPr>
              <w:t xml:space="preserve"> </w:t>
            </w:r>
            <w:r>
              <w:rPr>
                <w:position w:val="2"/>
              </w:rPr>
              <w:t>який</w:t>
            </w:r>
            <w:r>
              <w:rPr>
                <w:spacing w:val="40"/>
                <w:position w:val="2"/>
              </w:rPr>
              <w:t xml:space="preserve"> </w:t>
            </w:r>
            <w:r>
              <w:rPr>
                <w:position w:val="2"/>
              </w:rPr>
              <w:t>встановлюється</w:t>
            </w:r>
            <w:r>
              <w:rPr>
                <w:spacing w:val="-7"/>
                <w:position w:val="2"/>
              </w:rPr>
              <w:t xml:space="preserve"> </w:t>
            </w:r>
            <w:r>
              <w:t>Регулятором відповідно до затвердженої ним методики та оприлюднюється ОСР на</w:t>
            </w:r>
            <w:r>
              <w:rPr>
                <w:spacing w:val="-3"/>
              </w:rPr>
              <w:t xml:space="preserve"> </w:t>
            </w:r>
            <w:r>
              <w:t>власних</w:t>
            </w:r>
            <w:r>
              <w:rPr>
                <w:spacing w:val="-4"/>
              </w:rPr>
              <w:t xml:space="preserve"> </w:t>
            </w:r>
            <w:r>
              <w:t>веб-сайтах</w:t>
            </w:r>
            <w:r>
              <w:rPr>
                <w:spacing w:val="-4"/>
              </w:rPr>
              <w:t xml:space="preserve"> </w:t>
            </w:r>
            <w:r>
              <w:t>в мережі Інтернет у</w:t>
            </w:r>
            <w:r>
              <w:rPr>
                <w:spacing w:val="40"/>
              </w:rPr>
              <w:t xml:space="preserve"> </w:t>
            </w:r>
            <w:r>
              <w:t>триденний</w:t>
            </w:r>
            <w:r>
              <w:rPr>
                <w:spacing w:val="40"/>
              </w:rPr>
              <w:t xml:space="preserve"> </w:t>
            </w:r>
            <w:r>
              <w:t>термін</w:t>
            </w:r>
            <w:r>
              <w:rPr>
                <w:spacing w:val="40"/>
              </w:rPr>
              <w:t xml:space="preserve"> </w:t>
            </w:r>
            <w:r>
              <w:t>після</w:t>
            </w:r>
            <w:r>
              <w:rPr>
                <w:spacing w:val="40"/>
              </w:rPr>
              <w:t xml:space="preserve"> </w:t>
            </w:r>
            <w:r>
              <w:t>затвердження</w:t>
            </w:r>
            <w:r>
              <w:rPr>
                <w:spacing w:val="40"/>
              </w:rPr>
              <w:t xml:space="preserve"> </w:t>
            </w:r>
            <w:r>
              <w:t>їх Регулятором,</w:t>
            </w:r>
            <w:r>
              <w:rPr>
                <w:spacing w:val="35"/>
              </w:rPr>
              <w:t xml:space="preserve"> </w:t>
            </w:r>
            <w:r>
              <w:t>грн/кВт*год.</w:t>
            </w:r>
          </w:p>
          <w:p w14:paraId="64BD9266" w14:textId="77777777" w:rsidR="00F2589F" w:rsidRDefault="00000000">
            <w:pPr>
              <w:pStyle w:val="TableParagraph"/>
              <w:spacing w:before="235"/>
              <w:ind w:left="143" w:right="138"/>
              <w:jc w:val="both"/>
            </w:pPr>
            <w:r>
              <w:t xml:space="preserve">Для Споживача по площадці (-ках) вимірювання, віднесеній до </w:t>
            </w:r>
            <w:r>
              <w:rPr>
                <w:u w:val="single"/>
              </w:rPr>
              <w:t>групи «Б»</w:t>
            </w:r>
            <w:r>
              <w:t>, вартість за розрахунковий період (місяць) визначається за формулою:</w:t>
            </w:r>
          </w:p>
          <w:p w14:paraId="57A63CDA" w14:textId="77777777" w:rsidR="00F2589F" w:rsidRDefault="00000000">
            <w:pPr>
              <w:pStyle w:val="TableParagraph"/>
              <w:spacing w:line="236" w:lineRule="exact"/>
              <w:ind w:left="64" w:right="55"/>
              <w:jc w:val="center"/>
            </w:pPr>
            <w:r>
              <w:rPr>
                <w:b/>
                <w:position w:val="2"/>
              </w:rPr>
              <w:t>В</w:t>
            </w:r>
            <w:r>
              <w:rPr>
                <w:b/>
                <w:sz w:val="14"/>
              </w:rPr>
              <w:t>фБ</w:t>
            </w:r>
            <w:r>
              <w:rPr>
                <w:b/>
                <w:spacing w:val="17"/>
                <w:sz w:val="14"/>
              </w:rPr>
              <w:t xml:space="preserve"> </w:t>
            </w:r>
            <w:r>
              <w:rPr>
                <w:b/>
                <w:position w:val="2"/>
              </w:rPr>
              <w:t>=</w:t>
            </w:r>
            <w:r>
              <w:rPr>
                <w:b/>
                <w:spacing w:val="5"/>
                <w:position w:val="2"/>
              </w:rPr>
              <w:t xml:space="preserve"> </w:t>
            </w:r>
            <w:r>
              <w:rPr>
                <w:b/>
                <w:position w:val="2"/>
              </w:rPr>
              <w:t>V</w:t>
            </w:r>
            <w:r>
              <w:rPr>
                <w:b/>
                <w:sz w:val="14"/>
              </w:rPr>
              <w:t>фБ</w:t>
            </w:r>
            <w:r>
              <w:rPr>
                <w:b/>
                <w:spacing w:val="17"/>
                <w:sz w:val="14"/>
              </w:rPr>
              <w:t xml:space="preserve"> </w:t>
            </w:r>
            <w:r>
              <w:rPr>
                <w:b/>
                <w:position w:val="2"/>
              </w:rPr>
              <w:t>×</w:t>
            </w:r>
            <w:r>
              <w:rPr>
                <w:b/>
                <w:spacing w:val="5"/>
                <w:position w:val="2"/>
              </w:rPr>
              <w:t xml:space="preserve"> </w:t>
            </w:r>
            <w:r>
              <w:rPr>
                <w:b/>
                <w:position w:val="2"/>
              </w:rPr>
              <w:t>(Ц</w:t>
            </w:r>
            <w:r>
              <w:rPr>
                <w:b/>
                <w:sz w:val="14"/>
              </w:rPr>
              <w:t>Б</w:t>
            </w:r>
            <w:r>
              <w:rPr>
                <w:b/>
                <w:spacing w:val="15"/>
                <w:sz w:val="14"/>
              </w:rPr>
              <w:t xml:space="preserve"> </w:t>
            </w:r>
            <w:r>
              <w:rPr>
                <w:b/>
                <w:position w:val="2"/>
              </w:rPr>
              <w:t>+</w:t>
            </w:r>
            <w:r>
              <w:rPr>
                <w:b/>
                <w:spacing w:val="2"/>
                <w:position w:val="2"/>
              </w:rPr>
              <w:t xml:space="preserve"> </w:t>
            </w:r>
            <w:r>
              <w:rPr>
                <w:b/>
                <w:position w:val="2"/>
              </w:rPr>
              <w:t>М</w:t>
            </w:r>
            <w:r>
              <w:rPr>
                <w:b/>
                <w:sz w:val="14"/>
              </w:rPr>
              <w:t>Б</w:t>
            </w:r>
            <w:r>
              <w:rPr>
                <w:b/>
                <w:spacing w:val="48"/>
                <w:sz w:val="14"/>
              </w:rPr>
              <w:t xml:space="preserve"> </w:t>
            </w:r>
            <w:r>
              <w:rPr>
                <w:b/>
                <w:position w:val="2"/>
              </w:rPr>
              <w:t>+</w:t>
            </w:r>
            <w:r>
              <w:rPr>
                <w:b/>
                <w:spacing w:val="5"/>
                <w:position w:val="2"/>
              </w:rPr>
              <w:t xml:space="preserve"> </w:t>
            </w:r>
            <w:r>
              <w:rPr>
                <w:b/>
                <w:position w:val="2"/>
              </w:rPr>
              <w:t>Т</w:t>
            </w:r>
            <w:r>
              <w:rPr>
                <w:b/>
                <w:sz w:val="14"/>
              </w:rPr>
              <w:t>осп</w:t>
            </w:r>
            <w:r>
              <w:rPr>
                <w:b/>
                <w:position w:val="2"/>
              </w:rPr>
              <w:t>+</w:t>
            </w:r>
            <w:r>
              <w:rPr>
                <w:b/>
                <w:spacing w:val="4"/>
                <w:position w:val="2"/>
              </w:rPr>
              <w:t xml:space="preserve"> </w:t>
            </w:r>
            <w:r>
              <w:rPr>
                <w:b/>
                <w:position w:val="2"/>
              </w:rPr>
              <w:t>Т</w:t>
            </w:r>
            <w:r>
              <w:rPr>
                <w:b/>
                <w:sz w:val="14"/>
              </w:rPr>
              <w:t>оср</w:t>
            </w:r>
            <w:r>
              <w:rPr>
                <w:b/>
                <w:position w:val="2"/>
              </w:rPr>
              <w:t>)</w:t>
            </w:r>
            <w:r>
              <w:rPr>
                <w:position w:val="2"/>
              </w:rPr>
              <w:t>,</w:t>
            </w:r>
            <w:r>
              <w:rPr>
                <w:spacing w:val="6"/>
                <w:position w:val="2"/>
              </w:rPr>
              <w:t xml:space="preserve"> </w:t>
            </w:r>
            <w:r>
              <w:rPr>
                <w:spacing w:val="-5"/>
                <w:position w:val="2"/>
              </w:rPr>
              <w:t>де</w:t>
            </w:r>
          </w:p>
          <w:p w14:paraId="1F796352" w14:textId="77777777" w:rsidR="00F2589F" w:rsidRDefault="00F2589F">
            <w:pPr>
              <w:pStyle w:val="TableParagraph"/>
              <w:spacing w:before="23"/>
            </w:pPr>
          </w:p>
          <w:p w14:paraId="0EE3F864" w14:textId="77777777" w:rsidR="00F2589F" w:rsidRDefault="00000000">
            <w:pPr>
              <w:pStyle w:val="TableParagraph"/>
              <w:spacing w:before="1" w:line="235" w:lineRule="auto"/>
              <w:ind w:left="143" w:right="135"/>
              <w:jc w:val="both"/>
            </w:pPr>
            <w:r>
              <w:rPr>
                <w:b/>
                <w:position w:val="2"/>
              </w:rPr>
              <w:t>В</w:t>
            </w:r>
            <w:r>
              <w:rPr>
                <w:b/>
                <w:sz w:val="14"/>
              </w:rPr>
              <w:t xml:space="preserve">ф Б </w:t>
            </w:r>
            <w:r>
              <w:rPr>
                <w:position w:val="2"/>
              </w:rPr>
              <w:t xml:space="preserve">- вартість спожитого місячного обсягу електричної енергії у розрахунковому місяці </w:t>
            </w:r>
            <w:r>
              <w:t>постачання</w:t>
            </w:r>
            <w:r>
              <w:rPr>
                <w:spacing w:val="40"/>
              </w:rPr>
              <w:t xml:space="preserve"> </w:t>
            </w:r>
            <w:r>
              <w:t>по площадці</w:t>
            </w:r>
            <w:r>
              <w:rPr>
                <w:spacing w:val="40"/>
              </w:rPr>
              <w:t xml:space="preserve"> </w:t>
            </w:r>
            <w:r>
              <w:t>(-ках)</w:t>
            </w:r>
            <w:r>
              <w:rPr>
                <w:spacing w:val="40"/>
              </w:rPr>
              <w:t xml:space="preserve"> </w:t>
            </w:r>
            <w:r>
              <w:t>вимірювання,</w:t>
            </w:r>
            <w:r>
              <w:rPr>
                <w:spacing w:val="40"/>
              </w:rPr>
              <w:t xml:space="preserve"> </w:t>
            </w:r>
            <w:r>
              <w:t>віднесеній</w:t>
            </w:r>
            <w:r>
              <w:rPr>
                <w:spacing w:val="40"/>
              </w:rPr>
              <w:t xml:space="preserve"> </w:t>
            </w:r>
            <w:r>
              <w:t>до</w:t>
            </w:r>
            <w:r>
              <w:rPr>
                <w:spacing w:val="40"/>
              </w:rPr>
              <w:t xml:space="preserve"> </w:t>
            </w:r>
            <w:r>
              <w:t>групи</w:t>
            </w:r>
            <w:r>
              <w:rPr>
                <w:spacing w:val="40"/>
              </w:rPr>
              <w:t xml:space="preserve"> </w:t>
            </w:r>
            <w:r>
              <w:t>«Б»,</w:t>
            </w:r>
            <w:r>
              <w:rPr>
                <w:spacing w:val="40"/>
              </w:rPr>
              <w:t xml:space="preserve"> </w:t>
            </w:r>
            <w:r>
              <w:t>грн</w:t>
            </w:r>
            <w:r>
              <w:rPr>
                <w:spacing w:val="40"/>
              </w:rPr>
              <w:t xml:space="preserve"> </w:t>
            </w:r>
            <w:r>
              <w:t>без</w:t>
            </w:r>
            <w:r>
              <w:rPr>
                <w:spacing w:val="40"/>
              </w:rPr>
              <w:t xml:space="preserve"> </w:t>
            </w:r>
            <w:r>
              <w:t>ПДВ;</w:t>
            </w:r>
          </w:p>
          <w:p w14:paraId="5ABCBF43" w14:textId="77777777" w:rsidR="00F2589F" w:rsidRDefault="00000000">
            <w:pPr>
              <w:pStyle w:val="TableParagraph"/>
              <w:spacing w:before="1" w:line="272" w:lineRule="exact"/>
              <w:ind w:left="143"/>
              <w:jc w:val="both"/>
            </w:pPr>
            <w:r>
              <w:rPr>
                <w:b/>
                <w:position w:val="2"/>
              </w:rPr>
              <w:t>V</w:t>
            </w:r>
            <w:r>
              <w:rPr>
                <w:b/>
                <w:sz w:val="14"/>
              </w:rPr>
              <w:t>ф</w:t>
            </w:r>
            <w:r>
              <w:rPr>
                <w:b/>
                <w:spacing w:val="17"/>
                <w:sz w:val="14"/>
              </w:rPr>
              <w:t xml:space="preserve"> </w:t>
            </w:r>
            <w:r>
              <w:rPr>
                <w:b/>
                <w:sz w:val="14"/>
              </w:rPr>
              <w:t>Б</w:t>
            </w:r>
            <w:r>
              <w:rPr>
                <w:b/>
                <w:spacing w:val="30"/>
                <w:sz w:val="14"/>
              </w:rPr>
              <w:t xml:space="preserve"> </w:t>
            </w:r>
            <w:r>
              <w:rPr>
                <w:position w:val="2"/>
              </w:rPr>
              <w:t>-</w:t>
            </w:r>
            <w:r>
              <w:rPr>
                <w:spacing w:val="44"/>
                <w:position w:val="2"/>
              </w:rPr>
              <w:t xml:space="preserve"> </w:t>
            </w:r>
            <w:r>
              <w:rPr>
                <w:position w:val="2"/>
              </w:rPr>
              <w:t>фактичний</w:t>
            </w:r>
            <w:r>
              <w:rPr>
                <w:spacing w:val="45"/>
                <w:position w:val="2"/>
              </w:rPr>
              <w:t xml:space="preserve"> </w:t>
            </w:r>
            <w:r>
              <w:rPr>
                <w:position w:val="2"/>
              </w:rPr>
              <w:t>обсяг</w:t>
            </w:r>
            <w:r>
              <w:rPr>
                <w:spacing w:val="46"/>
                <w:position w:val="2"/>
              </w:rPr>
              <w:t xml:space="preserve"> </w:t>
            </w:r>
            <w:r>
              <w:rPr>
                <w:position w:val="2"/>
              </w:rPr>
              <w:t>споживання</w:t>
            </w:r>
            <w:r>
              <w:rPr>
                <w:spacing w:val="45"/>
                <w:position w:val="2"/>
              </w:rPr>
              <w:t xml:space="preserve"> </w:t>
            </w:r>
            <w:r>
              <w:rPr>
                <w:position w:val="2"/>
              </w:rPr>
              <w:t>електричної</w:t>
            </w:r>
            <w:r>
              <w:rPr>
                <w:spacing w:val="44"/>
                <w:position w:val="2"/>
              </w:rPr>
              <w:t xml:space="preserve"> </w:t>
            </w:r>
            <w:r>
              <w:rPr>
                <w:position w:val="2"/>
              </w:rPr>
              <w:t>енергії</w:t>
            </w:r>
            <w:r>
              <w:rPr>
                <w:spacing w:val="47"/>
                <w:position w:val="2"/>
              </w:rPr>
              <w:t xml:space="preserve"> </w:t>
            </w:r>
            <w:r>
              <w:rPr>
                <w:position w:val="2"/>
              </w:rPr>
              <w:t>за</w:t>
            </w:r>
            <w:r>
              <w:rPr>
                <w:spacing w:val="46"/>
                <w:position w:val="2"/>
              </w:rPr>
              <w:t xml:space="preserve"> </w:t>
            </w:r>
            <w:r>
              <w:rPr>
                <w:position w:val="2"/>
              </w:rPr>
              <w:t>місяць</w:t>
            </w:r>
            <w:r>
              <w:rPr>
                <w:spacing w:val="67"/>
                <w:w w:val="150"/>
                <w:position w:val="2"/>
              </w:rPr>
              <w:t xml:space="preserve"> </w:t>
            </w:r>
            <w:r>
              <w:rPr>
                <w:position w:val="2"/>
              </w:rPr>
              <w:t>постачання</w:t>
            </w:r>
            <w:r>
              <w:rPr>
                <w:spacing w:val="72"/>
                <w:w w:val="150"/>
                <w:position w:val="2"/>
              </w:rPr>
              <w:t xml:space="preserve"> </w:t>
            </w:r>
            <w:r>
              <w:rPr>
                <w:position w:val="2"/>
              </w:rPr>
              <w:t>по</w:t>
            </w:r>
            <w:r>
              <w:rPr>
                <w:spacing w:val="-4"/>
                <w:position w:val="2"/>
              </w:rPr>
              <w:t xml:space="preserve"> </w:t>
            </w:r>
            <w:r>
              <w:rPr>
                <w:spacing w:val="-2"/>
              </w:rPr>
              <w:t>площадці</w:t>
            </w:r>
          </w:p>
          <w:p w14:paraId="16024A41" w14:textId="77777777" w:rsidR="00F2589F" w:rsidRDefault="00000000">
            <w:pPr>
              <w:pStyle w:val="TableParagraph"/>
              <w:spacing w:line="252" w:lineRule="exact"/>
              <w:ind w:left="143"/>
              <w:jc w:val="both"/>
            </w:pPr>
            <w:r>
              <w:t>(-ках)</w:t>
            </w:r>
            <w:r>
              <w:rPr>
                <w:spacing w:val="27"/>
              </w:rPr>
              <w:t xml:space="preserve"> </w:t>
            </w:r>
            <w:r>
              <w:t>вимірювання,</w:t>
            </w:r>
            <w:r>
              <w:rPr>
                <w:spacing w:val="28"/>
              </w:rPr>
              <w:t xml:space="preserve"> </w:t>
            </w:r>
            <w:r>
              <w:t>віднесеній</w:t>
            </w:r>
            <w:r>
              <w:rPr>
                <w:spacing w:val="21"/>
              </w:rPr>
              <w:t xml:space="preserve"> </w:t>
            </w:r>
            <w:r>
              <w:t>до</w:t>
            </w:r>
            <w:r>
              <w:rPr>
                <w:spacing w:val="27"/>
              </w:rPr>
              <w:t xml:space="preserve"> </w:t>
            </w:r>
            <w:r>
              <w:t>групи</w:t>
            </w:r>
            <w:r>
              <w:rPr>
                <w:spacing w:val="25"/>
              </w:rPr>
              <w:t xml:space="preserve"> </w:t>
            </w:r>
            <w:r>
              <w:t>«Б»,</w:t>
            </w:r>
            <w:r>
              <w:rPr>
                <w:spacing w:val="24"/>
              </w:rPr>
              <w:t xml:space="preserve"> </w:t>
            </w:r>
            <w:r>
              <w:rPr>
                <w:spacing w:val="-2"/>
              </w:rPr>
              <w:t>кВт*год;</w:t>
            </w:r>
          </w:p>
          <w:p w14:paraId="70E75C14" w14:textId="77777777" w:rsidR="00F2589F" w:rsidRDefault="00000000">
            <w:pPr>
              <w:pStyle w:val="TableParagraph"/>
              <w:ind w:left="141" w:right="124" w:firstLine="1"/>
              <w:jc w:val="both"/>
            </w:pPr>
            <w:r>
              <w:rPr>
                <w:b/>
                <w:position w:val="2"/>
              </w:rPr>
              <w:t>Ц</w:t>
            </w:r>
            <w:r>
              <w:rPr>
                <w:b/>
                <w:sz w:val="14"/>
              </w:rPr>
              <w:t xml:space="preserve">Б </w:t>
            </w:r>
            <w:r>
              <w:rPr>
                <w:position w:val="2"/>
              </w:rPr>
              <w:t xml:space="preserve">- середньозважена ціна закупівлі електричної енергії, що фактично склалася для </w:t>
            </w:r>
            <w:r>
              <w:t>Постачальника</w:t>
            </w:r>
            <w:r>
              <w:rPr>
                <w:spacing w:val="-7"/>
              </w:rPr>
              <w:t xml:space="preserve"> </w:t>
            </w:r>
            <w:r>
              <w:t>на</w:t>
            </w:r>
            <w:r>
              <w:rPr>
                <w:spacing w:val="-7"/>
              </w:rPr>
              <w:t xml:space="preserve"> </w:t>
            </w:r>
            <w:r>
              <w:t>ринку «на добу наперед» у відповідний період постачання, з</w:t>
            </w:r>
            <w:r>
              <w:rPr>
                <w:spacing w:val="-8"/>
              </w:rPr>
              <w:t xml:space="preserve"> </w:t>
            </w:r>
            <w:r>
              <w:t>врахуванням вимог пункту 5.1. Правил ринку «на добу наперед»</w:t>
            </w:r>
            <w:r>
              <w:rPr>
                <w:spacing w:val="40"/>
              </w:rPr>
              <w:t xml:space="preserve"> </w:t>
            </w:r>
            <w:r>
              <w:t>та</w:t>
            </w:r>
            <w:r>
              <w:rPr>
                <w:spacing w:val="40"/>
              </w:rPr>
              <w:t xml:space="preserve"> </w:t>
            </w:r>
            <w:r>
              <w:t>внутрішньодобового ринку. Така ціна зазначається на сайті Оператора ринку:</w:t>
            </w:r>
            <w:r>
              <w:rPr>
                <w:spacing w:val="40"/>
              </w:rPr>
              <w:t xml:space="preserve"> </w:t>
            </w:r>
            <w:hyperlink r:id="rId6">
              <w:r>
                <w:t>http://www.oree.com.ua.</w:t>
              </w:r>
            </w:hyperlink>
            <w:r>
              <w:t xml:space="preserve"> Ціна закупівлі</w:t>
            </w:r>
            <w:r>
              <w:rPr>
                <w:spacing w:val="40"/>
              </w:rPr>
              <w:t xml:space="preserve"> </w:t>
            </w:r>
            <w:r>
              <w:t>електричної енергії</w:t>
            </w:r>
            <w:r>
              <w:rPr>
                <w:spacing w:val="40"/>
              </w:rPr>
              <w:t xml:space="preserve"> </w:t>
            </w:r>
            <w:r>
              <w:t>включає</w:t>
            </w:r>
            <w:r>
              <w:rPr>
                <w:spacing w:val="40"/>
              </w:rPr>
              <w:t xml:space="preserve"> </w:t>
            </w:r>
            <w:r>
              <w:t>всі</w:t>
            </w:r>
            <w:r>
              <w:rPr>
                <w:spacing w:val="40"/>
              </w:rPr>
              <w:t xml:space="preserve"> </w:t>
            </w:r>
            <w:r>
              <w:t>обов’язкові</w:t>
            </w:r>
            <w:r>
              <w:rPr>
                <w:spacing w:val="40"/>
              </w:rPr>
              <w:t xml:space="preserve"> </w:t>
            </w:r>
            <w:r>
              <w:t>податки</w:t>
            </w:r>
            <w:r>
              <w:rPr>
                <w:spacing w:val="40"/>
              </w:rPr>
              <w:t xml:space="preserve"> </w:t>
            </w:r>
            <w:r>
              <w:t>(крім</w:t>
            </w:r>
            <w:r>
              <w:rPr>
                <w:spacing w:val="40"/>
              </w:rPr>
              <w:t xml:space="preserve"> </w:t>
            </w:r>
            <w:r>
              <w:t>ПДВ,</w:t>
            </w:r>
            <w:r>
              <w:rPr>
                <w:spacing w:val="40"/>
              </w:rPr>
              <w:t xml:space="preserve"> </w:t>
            </w:r>
            <w:r>
              <w:t xml:space="preserve">що обліковується окремо), збори та платежі, що передбачені законодавством та іншими нормативними документами, грн/кВт*год. </w:t>
            </w:r>
            <w:r>
              <w:rPr>
                <w:b/>
                <w:position w:val="2"/>
              </w:rPr>
              <w:t>М</w:t>
            </w:r>
            <w:r>
              <w:rPr>
                <w:b/>
                <w:sz w:val="14"/>
              </w:rPr>
              <w:t>Б</w:t>
            </w:r>
            <w:r>
              <w:rPr>
                <w:b/>
                <w:spacing w:val="40"/>
                <w:sz w:val="14"/>
              </w:rPr>
              <w:t xml:space="preserve"> </w:t>
            </w:r>
            <w:r>
              <w:rPr>
                <w:position w:val="2"/>
              </w:rPr>
              <w:t xml:space="preserve">- послуги Постачальника електроенергії (маржа) для площадок (-ках) вимірювання, </w:t>
            </w:r>
            <w:r>
              <w:t>віднесених</w:t>
            </w:r>
            <w:r>
              <w:rPr>
                <w:spacing w:val="40"/>
              </w:rPr>
              <w:t xml:space="preserve"> </w:t>
            </w:r>
            <w:r>
              <w:t>до</w:t>
            </w:r>
            <w:r>
              <w:rPr>
                <w:spacing w:val="40"/>
              </w:rPr>
              <w:t xml:space="preserve"> </w:t>
            </w:r>
            <w:r>
              <w:t>групи</w:t>
            </w:r>
            <w:r>
              <w:rPr>
                <w:spacing w:val="40"/>
              </w:rPr>
              <w:t xml:space="preserve"> </w:t>
            </w:r>
            <w:r>
              <w:t>«Б»,</w:t>
            </w:r>
            <w:r>
              <w:rPr>
                <w:spacing w:val="40"/>
              </w:rPr>
              <w:t xml:space="preserve"> </w:t>
            </w:r>
            <w:r>
              <w:t>що</w:t>
            </w:r>
            <w:r>
              <w:rPr>
                <w:spacing w:val="40"/>
              </w:rPr>
              <w:t xml:space="preserve"> </w:t>
            </w:r>
            <w:r>
              <w:t>складає 0,9 грн/кВт*год.</w:t>
            </w:r>
          </w:p>
          <w:p w14:paraId="76C45B81" w14:textId="77777777" w:rsidR="00F2589F" w:rsidRDefault="00000000">
            <w:pPr>
              <w:pStyle w:val="TableParagraph"/>
              <w:ind w:left="143" w:right="124" w:firstLine="544"/>
              <w:jc w:val="both"/>
            </w:pPr>
            <w:r>
              <w:t>Відповідно до ч. 2</w:t>
            </w:r>
            <w:r>
              <w:rPr>
                <w:spacing w:val="-1"/>
              </w:rPr>
              <w:t xml:space="preserve"> </w:t>
            </w:r>
            <w:r>
              <w:t>ст. 236 Господарського кодексу України, при здійсненні оплати електричної енергії пізніше ніж через 30 календарних днів від дати оплати, Постачальник має право змінити ціну в односторонньому порядку, яка розраховується за формулою:</w:t>
            </w:r>
          </w:p>
          <w:p w14:paraId="65F767F6" w14:textId="77777777" w:rsidR="00F2589F" w:rsidRDefault="00000000">
            <w:pPr>
              <w:pStyle w:val="TableParagraph"/>
              <w:spacing w:before="35" w:line="223" w:lineRule="auto"/>
              <w:ind w:left="142" w:right="130" w:firstLine="1"/>
              <w:jc w:val="both"/>
            </w:pPr>
            <w:r>
              <w:t>Для Споживача</w:t>
            </w:r>
            <w:r>
              <w:rPr>
                <w:spacing w:val="40"/>
              </w:rPr>
              <w:t xml:space="preserve"> </w:t>
            </w:r>
            <w:r>
              <w:t>по</w:t>
            </w:r>
            <w:r>
              <w:rPr>
                <w:spacing w:val="40"/>
              </w:rPr>
              <w:t xml:space="preserve"> </w:t>
            </w:r>
            <w:r>
              <w:t>площадці</w:t>
            </w:r>
            <w:r>
              <w:rPr>
                <w:spacing w:val="40"/>
              </w:rPr>
              <w:t xml:space="preserve"> </w:t>
            </w:r>
            <w:r>
              <w:t>(-ках)</w:t>
            </w:r>
            <w:r>
              <w:rPr>
                <w:spacing w:val="40"/>
              </w:rPr>
              <w:t xml:space="preserve"> </w:t>
            </w:r>
            <w:r>
              <w:t>вимірювання,</w:t>
            </w:r>
            <w:r>
              <w:rPr>
                <w:spacing w:val="40"/>
              </w:rPr>
              <w:t xml:space="preserve"> </w:t>
            </w:r>
            <w:r>
              <w:t>віднесеній у</w:t>
            </w:r>
            <w:r>
              <w:rPr>
                <w:spacing w:val="40"/>
              </w:rPr>
              <w:t xml:space="preserve"> </w:t>
            </w:r>
            <w:r>
              <w:t>встановленому</w:t>
            </w:r>
            <w:r>
              <w:rPr>
                <w:spacing w:val="40"/>
              </w:rPr>
              <w:t xml:space="preserve"> </w:t>
            </w:r>
            <w:r>
              <w:t>порядку</w:t>
            </w:r>
            <w:r>
              <w:rPr>
                <w:spacing w:val="40"/>
              </w:rPr>
              <w:t xml:space="preserve"> </w:t>
            </w:r>
            <w:r>
              <w:t xml:space="preserve">до групи </w:t>
            </w:r>
            <w:r>
              <w:rPr>
                <w:position w:val="2"/>
              </w:rPr>
              <w:t>«А»</w:t>
            </w:r>
          </w:p>
          <w:p w14:paraId="5F5C2B32" w14:textId="77777777" w:rsidR="00F2589F" w:rsidRDefault="00000000">
            <w:pPr>
              <w:pStyle w:val="TableParagraph"/>
              <w:numPr>
                <w:ilvl w:val="0"/>
                <w:numId w:val="1"/>
              </w:numPr>
              <w:tabs>
                <w:tab w:val="left" w:pos="432"/>
              </w:tabs>
              <w:spacing w:before="2"/>
              <w:ind w:hanging="220"/>
              <w:jc w:val="both"/>
              <w:rPr>
                <w:i/>
              </w:rPr>
            </w:pPr>
            <w:r>
              <w:rPr>
                <w:i/>
              </w:rPr>
              <w:t>при</w:t>
            </w:r>
            <w:r>
              <w:rPr>
                <w:i/>
                <w:spacing w:val="-7"/>
              </w:rPr>
              <w:t xml:space="preserve"> </w:t>
            </w:r>
            <w:r>
              <w:rPr>
                <w:i/>
              </w:rPr>
              <w:t>умові,</w:t>
            </w:r>
            <w:r>
              <w:rPr>
                <w:i/>
                <w:spacing w:val="-4"/>
              </w:rPr>
              <w:t xml:space="preserve"> </w:t>
            </w:r>
            <w:r>
              <w:rPr>
                <w:i/>
              </w:rPr>
              <w:t>що</w:t>
            </w:r>
            <w:r>
              <w:rPr>
                <w:i/>
                <w:spacing w:val="-9"/>
              </w:rPr>
              <w:t xml:space="preserve"> </w:t>
            </w:r>
            <w:r>
              <w:rPr>
                <w:i/>
              </w:rPr>
              <w:t>відхилення</w:t>
            </w:r>
            <w:r>
              <w:rPr>
                <w:i/>
                <w:spacing w:val="-9"/>
              </w:rPr>
              <w:t xml:space="preserve"> </w:t>
            </w:r>
            <w:r>
              <w:rPr>
                <w:i/>
              </w:rPr>
              <w:t>фактичного</w:t>
            </w:r>
            <w:r>
              <w:rPr>
                <w:i/>
                <w:spacing w:val="-4"/>
              </w:rPr>
              <w:t xml:space="preserve"> </w:t>
            </w:r>
            <w:r>
              <w:rPr>
                <w:i/>
              </w:rPr>
              <w:t>погодинного</w:t>
            </w:r>
            <w:r>
              <w:rPr>
                <w:i/>
                <w:spacing w:val="-9"/>
              </w:rPr>
              <w:t xml:space="preserve"> </w:t>
            </w:r>
            <w:r>
              <w:rPr>
                <w:i/>
              </w:rPr>
              <w:t>обсягу</w:t>
            </w:r>
            <w:r>
              <w:rPr>
                <w:i/>
                <w:spacing w:val="-9"/>
              </w:rPr>
              <w:t xml:space="preserve"> </w:t>
            </w:r>
            <w:r>
              <w:rPr>
                <w:i/>
              </w:rPr>
              <w:t>від</w:t>
            </w:r>
            <w:r>
              <w:rPr>
                <w:i/>
                <w:spacing w:val="-3"/>
              </w:rPr>
              <w:t xml:space="preserve"> </w:t>
            </w:r>
            <w:r>
              <w:rPr>
                <w:i/>
              </w:rPr>
              <w:t>планового</w:t>
            </w:r>
            <w:r>
              <w:rPr>
                <w:i/>
                <w:spacing w:val="-7"/>
              </w:rPr>
              <w:t xml:space="preserve"> </w:t>
            </w:r>
            <w:r>
              <w:rPr>
                <w:i/>
              </w:rPr>
              <w:t>не</w:t>
            </w:r>
            <w:r>
              <w:rPr>
                <w:i/>
                <w:spacing w:val="-6"/>
              </w:rPr>
              <w:t xml:space="preserve"> </w:t>
            </w:r>
            <w:r>
              <w:rPr>
                <w:i/>
              </w:rPr>
              <w:t>перевищує</w:t>
            </w:r>
            <w:r>
              <w:rPr>
                <w:i/>
                <w:spacing w:val="-9"/>
              </w:rPr>
              <w:t xml:space="preserve"> </w:t>
            </w:r>
            <w:r>
              <w:rPr>
                <w:i/>
              </w:rPr>
              <w:t>±10</w:t>
            </w:r>
            <w:r>
              <w:rPr>
                <w:i/>
                <w:spacing w:val="-10"/>
              </w:rPr>
              <w:t xml:space="preserve"> </w:t>
            </w:r>
            <w:r>
              <w:rPr>
                <w:i/>
                <w:spacing w:val="-5"/>
              </w:rPr>
              <w:t>%,</w:t>
            </w:r>
          </w:p>
          <w:p w14:paraId="6DF20D67" w14:textId="77777777" w:rsidR="00F2589F" w:rsidRDefault="00F2589F">
            <w:pPr>
              <w:pStyle w:val="TableParagraph"/>
              <w:spacing w:before="2"/>
            </w:pPr>
          </w:p>
          <w:p w14:paraId="79F92C5D" w14:textId="77777777" w:rsidR="00F2589F" w:rsidRDefault="00000000">
            <w:pPr>
              <w:pStyle w:val="TableParagraph"/>
              <w:ind w:left="66" w:right="55"/>
              <w:jc w:val="center"/>
              <w:rPr>
                <w:b/>
              </w:rPr>
            </w:pPr>
            <w:r>
              <w:rPr>
                <w:b/>
                <w:position w:val="2"/>
              </w:rPr>
              <w:t>В</w:t>
            </w:r>
            <w:r>
              <w:rPr>
                <w:b/>
                <w:sz w:val="14"/>
              </w:rPr>
              <w:t>фli</w:t>
            </w:r>
            <w:r>
              <w:rPr>
                <w:b/>
                <w:position w:val="2"/>
              </w:rPr>
              <w:t>=V</w:t>
            </w:r>
            <w:r>
              <w:rPr>
                <w:b/>
                <w:sz w:val="14"/>
              </w:rPr>
              <w:t>фг</w:t>
            </w:r>
            <w:r>
              <w:rPr>
                <w:b/>
                <w:spacing w:val="16"/>
                <w:sz w:val="14"/>
              </w:rPr>
              <w:t xml:space="preserve"> </w:t>
            </w:r>
            <w:r>
              <w:rPr>
                <w:b/>
                <w:position w:val="2"/>
              </w:rPr>
              <w:t>×</w:t>
            </w:r>
            <w:r>
              <w:rPr>
                <w:b/>
                <w:spacing w:val="5"/>
                <w:position w:val="2"/>
              </w:rPr>
              <w:t xml:space="preserve"> </w:t>
            </w:r>
            <w:r>
              <w:rPr>
                <w:b/>
                <w:position w:val="2"/>
              </w:rPr>
              <w:t>(Ц</w:t>
            </w:r>
            <w:r>
              <w:rPr>
                <w:b/>
                <w:sz w:val="14"/>
              </w:rPr>
              <w:t>А</w:t>
            </w:r>
            <w:r>
              <w:rPr>
                <w:b/>
                <w:spacing w:val="20"/>
                <w:sz w:val="14"/>
              </w:rPr>
              <w:t xml:space="preserve"> </w:t>
            </w:r>
            <w:r>
              <w:rPr>
                <w:b/>
                <w:position w:val="2"/>
              </w:rPr>
              <w:t>×</w:t>
            </w:r>
            <w:r>
              <w:rPr>
                <w:b/>
                <w:spacing w:val="-2"/>
                <w:position w:val="2"/>
              </w:rPr>
              <w:t xml:space="preserve"> </w:t>
            </w:r>
            <w:r>
              <w:t>1.25</w:t>
            </w:r>
            <w:r>
              <w:rPr>
                <w:spacing w:val="59"/>
              </w:rPr>
              <w:t xml:space="preserve"> </w:t>
            </w:r>
            <w:r>
              <w:rPr>
                <w:b/>
                <w:position w:val="2"/>
              </w:rPr>
              <w:t>+</w:t>
            </w:r>
            <w:r>
              <w:rPr>
                <w:b/>
                <w:spacing w:val="2"/>
                <w:position w:val="2"/>
              </w:rPr>
              <w:t xml:space="preserve"> </w:t>
            </w:r>
            <w:r>
              <w:rPr>
                <w:b/>
                <w:position w:val="2"/>
              </w:rPr>
              <w:t>М</w:t>
            </w:r>
            <w:r>
              <w:rPr>
                <w:b/>
                <w:sz w:val="14"/>
              </w:rPr>
              <w:t>А</w:t>
            </w:r>
            <w:r>
              <w:rPr>
                <w:b/>
                <w:spacing w:val="-9"/>
                <w:sz w:val="14"/>
              </w:rPr>
              <w:t xml:space="preserve"> </w:t>
            </w:r>
            <w:r>
              <w:rPr>
                <w:b/>
                <w:spacing w:val="-10"/>
                <w:position w:val="2"/>
              </w:rPr>
              <w:t>)</w:t>
            </w:r>
          </w:p>
          <w:p w14:paraId="6727E70A" w14:textId="77777777" w:rsidR="00F2589F" w:rsidRDefault="00000000">
            <w:pPr>
              <w:pStyle w:val="TableParagraph"/>
              <w:numPr>
                <w:ilvl w:val="0"/>
                <w:numId w:val="1"/>
              </w:numPr>
              <w:tabs>
                <w:tab w:val="left" w:pos="325"/>
              </w:tabs>
              <w:spacing w:before="248"/>
              <w:ind w:left="325" w:hanging="184"/>
              <w:jc w:val="both"/>
              <w:rPr>
                <w:i/>
              </w:rPr>
            </w:pPr>
            <w:r>
              <w:rPr>
                <w:i/>
              </w:rPr>
              <w:t>при</w:t>
            </w:r>
            <w:r>
              <w:rPr>
                <w:i/>
                <w:spacing w:val="-9"/>
              </w:rPr>
              <w:t xml:space="preserve"> </w:t>
            </w:r>
            <w:r>
              <w:rPr>
                <w:i/>
              </w:rPr>
              <w:t>умові</w:t>
            </w:r>
            <w:r>
              <w:rPr>
                <w:i/>
                <w:spacing w:val="-7"/>
              </w:rPr>
              <w:t xml:space="preserve"> </w:t>
            </w:r>
            <w:r>
              <w:rPr>
                <w:i/>
              </w:rPr>
              <w:t>фактичного</w:t>
            </w:r>
            <w:r>
              <w:rPr>
                <w:i/>
                <w:spacing w:val="-8"/>
              </w:rPr>
              <w:t xml:space="preserve"> </w:t>
            </w:r>
            <w:r>
              <w:rPr>
                <w:i/>
              </w:rPr>
              <w:t>споживання</w:t>
            </w:r>
            <w:r>
              <w:rPr>
                <w:i/>
                <w:spacing w:val="-6"/>
              </w:rPr>
              <w:t xml:space="preserve"> </w:t>
            </w:r>
            <w:r>
              <w:rPr>
                <w:i/>
              </w:rPr>
              <w:t>більше</w:t>
            </w:r>
            <w:r>
              <w:rPr>
                <w:i/>
                <w:spacing w:val="-7"/>
              </w:rPr>
              <w:t xml:space="preserve"> </w:t>
            </w:r>
            <w:r>
              <w:rPr>
                <w:i/>
              </w:rPr>
              <w:t>планового</w:t>
            </w:r>
            <w:r>
              <w:rPr>
                <w:i/>
                <w:spacing w:val="-8"/>
              </w:rPr>
              <w:t xml:space="preserve"> </w:t>
            </w:r>
            <w:r>
              <w:rPr>
                <w:i/>
              </w:rPr>
              <w:t>понад</w:t>
            </w:r>
            <w:r>
              <w:rPr>
                <w:i/>
                <w:spacing w:val="-7"/>
              </w:rPr>
              <w:t xml:space="preserve"> </w:t>
            </w:r>
            <w:r>
              <w:rPr>
                <w:i/>
              </w:rPr>
              <w:t>10</w:t>
            </w:r>
            <w:r>
              <w:rPr>
                <w:i/>
                <w:spacing w:val="-8"/>
              </w:rPr>
              <w:t xml:space="preserve"> </w:t>
            </w:r>
            <w:r>
              <w:rPr>
                <w:i/>
                <w:spacing w:val="-5"/>
              </w:rPr>
              <w:t>%,</w:t>
            </w:r>
          </w:p>
          <w:p w14:paraId="00D76332" w14:textId="77777777" w:rsidR="00F2589F" w:rsidRDefault="00F2589F">
            <w:pPr>
              <w:pStyle w:val="TableParagraph"/>
              <w:spacing w:before="2"/>
            </w:pPr>
          </w:p>
          <w:p w14:paraId="6205329A" w14:textId="77777777" w:rsidR="00F2589F" w:rsidRDefault="00000000">
            <w:pPr>
              <w:pStyle w:val="TableParagraph"/>
              <w:spacing w:before="1"/>
              <w:ind w:left="19" w:right="74"/>
              <w:jc w:val="center"/>
              <w:rPr>
                <w:b/>
              </w:rPr>
            </w:pPr>
            <w:r>
              <w:rPr>
                <w:b/>
                <w:position w:val="2"/>
              </w:rPr>
              <w:t>В</w:t>
            </w:r>
            <w:r>
              <w:rPr>
                <w:b/>
                <w:sz w:val="14"/>
              </w:rPr>
              <w:t>фli</w:t>
            </w:r>
            <w:r>
              <w:rPr>
                <w:b/>
                <w:position w:val="2"/>
              </w:rPr>
              <w:t>=</w:t>
            </w:r>
            <w:r>
              <w:rPr>
                <w:b/>
                <w:spacing w:val="-1"/>
                <w:position w:val="2"/>
              </w:rPr>
              <w:t xml:space="preserve"> </w:t>
            </w:r>
            <w:r>
              <w:rPr>
                <w:b/>
                <w:position w:val="2"/>
              </w:rPr>
              <w:t>V</w:t>
            </w:r>
            <w:r>
              <w:rPr>
                <w:b/>
                <w:sz w:val="14"/>
              </w:rPr>
              <w:t>фг</w:t>
            </w:r>
            <w:r>
              <w:rPr>
                <w:b/>
                <w:spacing w:val="2"/>
                <w:sz w:val="14"/>
              </w:rPr>
              <w:t xml:space="preserve"> </w:t>
            </w:r>
            <w:r>
              <w:rPr>
                <w:b/>
                <w:position w:val="2"/>
              </w:rPr>
              <w:t>×</w:t>
            </w:r>
            <w:r>
              <w:rPr>
                <w:b/>
                <w:spacing w:val="3"/>
                <w:position w:val="2"/>
              </w:rPr>
              <w:t xml:space="preserve"> </w:t>
            </w:r>
            <w:r>
              <w:rPr>
                <w:b/>
                <w:position w:val="2"/>
              </w:rPr>
              <w:t>(Ц</w:t>
            </w:r>
            <w:r>
              <w:rPr>
                <w:b/>
                <w:sz w:val="14"/>
              </w:rPr>
              <w:t>А</w:t>
            </w:r>
            <w:r>
              <w:rPr>
                <w:b/>
                <w:spacing w:val="-11"/>
                <w:sz w:val="14"/>
              </w:rPr>
              <w:t xml:space="preserve"> </w:t>
            </w:r>
            <w:r>
              <w:rPr>
                <w:b/>
                <w:position w:val="2"/>
              </w:rPr>
              <w:t>×</w:t>
            </w:r>
            <w:r>
              <w:rPr>
                <w:b/>
                <w:spacing w:val="-2"/>
                <w:position w:val="2"/>
              </w:rPr>
              <w:t xml:space="preserve"> </w:t>
            </w:r>
            <w:r>
              <w:t>1.25</w:t>
            </w:r>
            <w:r>
              <w:rPr>
                <w:spacing w:val="61"/>
              </w:rPr>
              <w:t xml:space="preserve"> </w:t>
            </w:r>
            <w:r>
              <w:rPr>
                <w:b/>
                <w:position w:val="2"/>
              </w:rPr>
              <w:t>+</w:t>
            </w:r>
            <w:r>
              <w:rPr>
                <w:b/>
                <w:spacing w:val="3"/>
                <w:position w:val="2"/>
              </w:rPr>
              <w:t xml:space="preserve"> </w:t>
            </w:r>
            <w:r>
              <w:rPr>
                <w:b/>
                <w:position w:val="2"/>
              </w:rPr>
              <w:t>М</w:t>
            </w:r>
            <w:r>
              <w:rPr>
                <w:b/>
                <w:sz w:val="14"/>
              </w:rPr>
              <w:t>А</w:t>
            </w:r>
            <w:r>
              <w:rPr>
                <w:b/>
                <w:spacing w:val="-11"/>
                <w:sz w:val="14"/>
              </w:rPr>
              <w:t xml:space="preserve"> </w:t>
            </w:r>
            <w:r>
              <w:rPr>
                <w:b/>
                <w:position w:val="2"/>
              </w:rPr>
              <w:t>)</w:t>
            </w:r>
            <w:r>
              <w:rPr>
                <w:b/>
                <w:spacing w:val="4"/>
                <w:position w:val="2"/>
              </w:rPr>
              <w:t xml:space="preserve"> </w:t>
            </w:r>
            <w:r>
              <w:rPr>
                <w:b/>
                <w:position w:val="2"/>
              </w:rPr>
              <w:t>+</w:t>
            </w:r>
            <w:r>
              <w:rPr>
                <w:b/>
                <w:spacing w:val="3"/>
                <w:position w:val="2"/>
              </w:rPr>
              <w:t xml:space="preserve"> </w:t>
            </w:r>
            <w:r>
              <w:rPr>
                <w:b/>
                <w:position w:val="2"/>
              </w:rPr>
              <w:t>(V</w:t>
            </w:r>
            <w:r>
              <w:rPr>
                <w:b/>
                <w:sz w:val="14"/>
              </w:rPr>
              <w:t>фг</w:t>
            </w:r>
            <w:r>
              <w:rPr>
                <w:b/>
                <w:spacing w:val="36"/>
                <w:sz w:val="14"/>
              </w:rPr>
              <w:t xml:space="preserve"> </w:t>
            </w:r>
            <w:r>
              <w:rPr>
                <w:b/>
                <w:position w:val="2"/>
              </w:rPr>
              <w:t>-</w:t>
            </w:r>
            <w:r>
              <w:rPr>
                <w:b/>
                <w:spacing w:val="4"/>
                <w:position w:val="2"/>
              </w:rPr>
              <w:t xml:space="preserve"> </w:t>
            </w:r>
            <w:r>
              <w:rPr>
                <w:b/>
                <w:position w:val="2"/>
              </w:rPr>
              <w:t>V</w:t>
            </w:r>
            <w:r>
              <w:rPr>
                <w:b/>
                <w:sz w:val="14"/>
              </w:rPr>
              <w:t>зг</w:t>
            </w:r>
            <w:r>
              <w:rPr>
                <w:b/>
                <w:spacing w:val="16"/>
                <w:sz w:val="14"/>
              </w:rPr>
              <w:t xml:space="preserve"> </w:t>
            </w:r>
            <w:r>
              <w:rPr>
                <w:b/>
                <w:position w:val="2"/>
              </w:rPr>
              <w:t>×</w:t>
            </w:r>
            <w:r>
              <w:rPr>
                <w:b/>
                <w:spacing w:val="3"/>
                <w:position w:val="2"/>
              </w:rPr>
              <w:t xml:space="preserve"> </w:t>
            </w:r>
            <w:r>
              <w:rPr>
                <w:b/>
                <w:position w:val="2"/>
              </w:rPr>
              <w:t>1,1)</w:t>
            </w:r>
            <w:r>
              <w:rPr>
                <w:b/>
                <w:spacing w:val="8"/>
                <w:position w:val="2"/>
              </w:rPr>
              <w:t xml:space="preserve"> </w:t>
            </w:r>
            <w:r>
              <w:rPr>
                <w:b/>
                <w:position w:val="2"/>
              </w:rPr>
              <w:t>× Ц ×</w:t>
            </w:r>
            <w:r>
              <w:rPr>
                <w:b/>
                <w:spacing w:val="-2"/>
                <w:position w:val="2"/>
              </w:rPr>
              <w:t xml:space="preserve"> </w:t>
            </w:r>
            <w:r>
              <w:t>1.25</w:t>
            </w:r>
            <w:r>
              <w:rPr>
                <w:spacing w:val="32"/>
              </w:rPr>
              <w:t xml:space="preserve">  </w:t>
            </w:r>
            <w:r>
              <w:rPr>
                <w:b/>
                <w:position w:val="2"/>
              </w:rPr>
              <w:t>×</w:t>
            </w:r>
            <w:r>
              <w:rPr>
                <w:b/>
                <w:spacing w:val="4"/>
                <w:position w:val="2"/>
              </w:rPr>
              <w:t xml:space="preserve"> </w:t>
            </w:r>
            <w:r>
              <w:rPr>
                <w:b/>
                <w:spacing w:val="-5"/>
                <w:position w:val="2"/>
              </w:rPr>
              <w:t>0,2</w:t>
            </w:r>
          </w:p>
          <w:p w14:paraId="7C733C0C" w14:textId="77777777" w:rsidR="00F2589F" w:rsidRDefault="00000000">
            <w:pPr>
              <w:pStyle w:val="TableParagraph"/>
              <w:numPr>
                <w:ilvl w:val="0"/>
                <w:numId w:val="1"/>
              </w:numPr>
              <w:tabs>
                <w:tab w:val="left" w:pos="353"/>
              </w:tabs>
              <w:spacing w:before="248"/>
              <w:ind w:left="353" w:hanging="212"/>
              <w:jc w:val="both"/>
              <w:rPr>
                <w:i/>
              </w:rPr>
            </w:pPr>
            <w:r>
              <w:rPr>
                <w:i/>
              </w:rPr>
              <w:t>при</w:t>
            </w:r>
            <w:r>
              <w:rPr>
                <w:i/>
                <w:spacing w:val="-8"/>
              </w:rPr>
              <w:t xml:space="preserve"> </w:t>
            </w:r>
            <w:r>
              <w:rPr>
                <w:i/>
              </w:rPr>
              <w:t>умові</w:t>
            </w:r>
            <w:r>
              <w:rPr>
                <w:i/>
                <w:spacing w:val="-6"/>
              </w:rPr>
              <w:t xml:space="preserve"> </w:t>
            </w:r>
            <w:r>
              <w:rPr>
                <w:i/>
              </w:rPr>
              <w:t>фактичного</w:t>
            </w:r>
            <w:r>
              <w:rPr>
                <w:i/>
                <w:spacing w:val="-8"/>
              </w:rPr>
              <w:t xml:space="preserve"> </w:t>
            </w:r>
            <w:r>
              <w:rPr>
                <w:i/>
              </w:rPr>
              <w:t>споживання</w:t>
            </w:r>
            <w:r>
              <w:rPr>
                <w:i/>
                <w:spacing w:val="-6"/>
              </w:rPr>
              <w:t xml:space="preserve"> </w:t>
            </w:r>
            <w:r>
              <w:rPr>
                <w:i/>
              </w:rPr>
              <w:t>менше</w:t>
            </w:r>
            <w:r>
              <w:rPr>
                <w:i/>
                <w:spacing w:val="-10"/>
              </w:rPr>
              <w:t xml:space="preserve"> </w:t>
            </w:r>
            <w:r>
              <w:rPr>
                <w:i/>
              </w:rPr>
              <w:t>планового</w:t>
            </w:r>
            <w:r>
              <w:rPr>
                <w:i/>
                <w:spacing w:val="-4"/>
              </w:rPr>
              <w:t xml:space="preserve"> </w:t>
            </w:r>
            <w:r>
              <w:rPr>
                <w:i/>
              </w:rPr>
              <w:t>понад</w:t>
            </w:r>
            <w:r>
              <w:rPr>
                <w:i/>
                <w:spacing w:val="-4"/>
              </w:rPr>
              <w:t xml:space="preserve"> </w:t>
            </w:r>
            <w:r>
              <w:rPr>
                <w:i/>
              </w:rPr>
              <w:t>10</w:t>
            </w:r>
            <w:r>
              <w:rPr>
                <w:i/>
                <w:spacing w:val="-9"/>
              </w:rPr>
              <w:t xml:space="preserve"> </w:t>
            </w:r>
            <w:r>
              <w:rPr>
                <w:i/>
                <w:spacing w:val="-5"/>
              </w:rPr>
              <w:t>%,</w:t>
            </w:r>
          </w:p>
          <w:p w14:paraId="6BD3988F" w14:textId="77777777" w:rsidR="00F2589F" w:rsidRDefault="00000000">
            <w:pPr>
              <w:pStyle w:val="TableParagraph"/>
              <w:spacing w:before="250"/>
              <w:ind w:left="64" w:right="55"/>
              <w:jc w:val="center"/>
              <w:rPr>
                <w:b/>
              </w:rPr>
            </w:pPr>
            <w:r>
              <w:rPr>
                <w:b/>
                <w:position w:val="2"/>
              </w:rPr>
              <w:t>В</w:t>
            </w:r>
            <w:r>
              <w:rPr>
                <w:b/>
                <w:sz w:val="14"/>
              </w:rPr>
              <w:t>фli</w:t>
            </w:r>
            <w:r>
              <w:rPr>
                <w:b/>
                <w:position w:val="2"/>
              </w:rPr>
              <w:t>=</w:t>
            </w:r>
            <w:r>
              <w:rPr>
                <w:b/>
                <w:spacing w:val="2"/>
                <w:position w:val="2"/>
              </w:rPr>
              <w:t xml:space="preserve"> </w:t>
            </w:r>
            <w:r>
              <w:rPr>
                <w:b/>
                <w:position w:val="2"/>
              </w:rPr>
              <w:t>V</w:t>
            </w:r>
            <w:r>
              <w:rPr>
                <w:b/>
                <w:sz w:val="14"/>
              </w:rPr>
              <w:t>фг</w:t>
            </w:r>
            <w:r>
              <w:rPr>
                <w:b/>
                <w:spacing w:val="4"/>
                <w:sz w:val="14"/>
              </w:rPr>
              <w:t xml:space="preserve"> </w:t>
            </w:r>
            <w:r>
              <w:rPr>
                <w:b/>
                <w:position w:val="2"/>
              </w:rPr>
              <w:t>×</w:t>
            </w:r>
            <w:r>
              <w:rPr>
                <w:b/>
                <w:spacing w:val="3"/>
                <w:position w:val="2"/>
              </w:rPr>
              <w:t xml:space="preserve"> </w:t>
            </w:r>
            <w:r>
              <w:rPr>
                <w:b/>
                <w:position w:val="2"/>
              </w:rPr>
              <w:t>(Ц</w:t>
            </w:r>
            <w:r>
              <w:rPr>
                <w:b/>
                <w:sz w:val="14"/>
              </w:rPr>
              <w:t>А</w:t>
            </w:r>
            <w:r>
              <w:rPr>
                <w:b/>
                <w:spacing w:val="-11"/>
                <w:sz w:val="14"/>
              </w:rPr>
              <w:t xml:space="preserve"> </w:t>
            </w:r>
            <w:r>
              <w:rPr>
                <w:b/>
                <w:position w:val="2"/>
              </w:rPr>
              <w:t>×</w:t>
            </w:r>
            <w:r>
              <w:rPr>
                <w:b/>
                <w:spacing w:val="-2"/>
                <w:position w:val="2"/>
              </w:rPr>
              <w:t xml:space="preserve"> </w:t>
            </w:r>
            <w:r>
              <w:t>1.25</w:t>
            </w:r>
            <w:r>
              <w:rPr>
                <w:spacing w:val="60"/>
              </w:rPr>
              <w:t xml:space="preserve"> </w:t>
            </w:r>
            <w:r>
              <w:rPr>
                <w:b/>
                <w:position w:val="2"/>
              </w:rPr>
              <w:t>+</w:t>
            </w:r>
            <w:r>
              <w:rPr>
                <w:b/>
                <w:spacing w:val="4"/>
                <w:position w:val="2"/>
              </w:rPr>
              <w:t xml:space="preserve"> </w:t>
            </w:r>
            <w:r>
              <w:rPr>
                <w:b/>
                <w:position w:val="2"/>
              </w:rPr>
              <w:t>М</w:t>
            </w:r>
            <w:r>
              <w:rPr>
                <w:b/>
                <w:sz w:val="14"/>
              </w:rPr>
              <w:t>А</w:t>
            </w:r>
            <w:r>
              <w:rPr>
                <w:b/>
                <w:spacing w:val="-11"/>
                <w:sz w:val="14"/>
              </w:rPr>
              <w:t xml:space="preserve"> </w:t>
            </w:r>
            <w:r>
              <w:rPr>
                <w:b/>
                <w:position w:val="2"/>
              </w:rPr>
              <w:t>)</w:t>
            </w:r>
            <w:r>
              <w:rPr>
                <w:b/>
                <w:spacing w:val="7"/>
                <w:position w:val="2"/>
              </w:rPr>
              <w:t xml:space="preserve"> </w:t>
            </w:r>
            <w:r>
              <w:rPr>
                <w:b/>
                <w:position w:val="2"/>
              </w:rPr>
              <w:t>+</w:t>
            </w:r>
            <w:r>
              <w:rPr>
                <w:b/>
                <w:spacing w:val="3"/>
                <w:position w:val="2"/>
              </w:rPr>
              <w:t xml:space="preserve"> </w:t>
            </w:r>
            <w:r>
              <w:rPr>
                <w:b/>
                <w:position w:val="2"/>
              </w:rPr>
              <w:t>(V</w:t>
            </w:r>
            <w:r>
              <w:rPr>
                <w:b/>
                <w:sz w:val="14"/>
              </w:rPr>
              <w:t>зг</w:t>
            </w:r>
            <w:r>
              <w:rPr>
                <w:b/>
                <w:spacing w:val="16"/>
                <w:sz w:val="14"/>
              </w:rPr>
              <w:t xml:space="preserve"> </w:t>
            </w:r>
            <w:r>
              <w:rPr>
                <w:b/>
                <w:position w:val="2"/>
              </w:rPr>
              <w:t>×</w:t>
            </w:r>
            <w:r>
              <w:rPr>
                <w:b/>
                <w:spacing w:val="3"/>
                <w:position w:val="2"/>
              </w:rPr>
              <w:t xml:space="preserve"> </w:t>
            </w:r>
            <w:r>
              <w:rPr>
                <w:b/>
                <w:position w:val="2"/>
              </w:rPr>
              <w:t>0,9</w:t>
            </w:r>
            <w:r>
              <w:rPr>
                <w:b/>
                <w:spacing w:val="6"/>
                <w:position w:val="2"/>
              </w:rPr>
              <w:t xml:space="preserve"> </w:t>
            </w:r>
            <w:r>
              <w:rPr>
                <w:b/>
                <w:position w:val="2"/>
              </w:rPr>
              <w:t>– V</w:t>
            </w:r>
            <w:r>
              <w:rPr>
                <w:b/>
                <w:sz w:val="14"/>
              </w:rPr>
              <w:t>фг</w:t>
            </w:r>
            <w:r>
              <w:rPr>
                <w:b/>
                <w:position w:val="2"/>
              </w:rPr>
              <w:t>)</w:t>
            </w:r>
            <w:r>
              <w:rPr>
                <w:b/>
                <w:spacing w:val="7"/>
                <w:position w:val="2"/>
              </w:rPr>
              <w:t xml:space="preserve"> </w:t>
            </w:r>
            <w:r>
              <w:rPr>
                <w:b/>
                <w:position w:val="2"/>
              </w:rPr>
              <w:t>× Ц ×</w:t>
            </w:r>
            <w:r>
              <w:rPr>
                <w:b/>
                <w:spacing w:val="-1"/>
                <w:position w:val="2"/>
              </w:rPr>
              <w:t xml:space="preserve"> </w:t>
            </w:r>
            <w:r>
              <w:t>1.25</w:t>
            </w:r>
            <w:r>
              <w:rPr>
                <w:spacing w:val="32"/>
              </w:rPr>
              <w:t xml:space="preserve">  </w:t>
            </w:r>
            <w:r>
              <w:rPr>
                <w:b/>
                <w:position w:val="2"/>
              </w:rPr>
              <w:t>×</w:t>
            </w:r>
            <w:r>
              <w:rPr>
                <w:b/>
                <w:spacing w:val="3"/>
                <w:position w:val="2"/>
              </w:rPr>
              <w:t xml:space="preserve"> </w:t>
            </w:r>
            <w:r>
              <w:rPr>
                <w:b/>
                <w:spacing w:val="-5"/>
                <w:position w:val="2"/>
              </w:rPr>
              <w:t>0,2</w:t>
            </w:r>
          </w:p>
          <w:p w14:paraId="2F909E10" w14:textId="77777777" w:rsidR="00F2589F" w:rsidRDefault="00000000">
            <w:pPr>
              <w:pStyle w:val="TableParagraph"/>
              <w:spacing w:before="251"/>
              <w:ind w:left="143" w:right="138" w:hanging="1"/>
              <w:jc w:val="both"/>
            </w:pPr>
            <w:r>
              <w:t xml:space="preserve">Для Споживача по площадці (-ках) вимірювання, віднесеній до </w:t>
            </w:r>
            <w:r>
              <w:rPr>
                <w:u w:val="single"/>
              </w:rPr>
              <w:t>групи «Б»</w:t>
            </w:r>
            <w:r>
              <w:t>, вартість за розрахунковий період (місяць) визначається за формулою:</w:t>
            </w:r>
          </w:p>
          <w:p w14:paraId="5A0C85E1" w14:textId="77777777" w:rsidR="00F2589F" w:rsidRDefault="00000000">
            <w:pPr>
              <w:pStyle w:val="TableParagraph"/>
              <w:spacing w:line="273" w:lineRule="exact"/>
              <w:ind w:left="59" w:right="55"/>
              <w:jc w:val="center"/>
              <w:rPr>
                <w:b/>
              </w:rPr>
            </w:pPr>
            <w:r>
              <w:rPr>
                <w:b/>
                <w:position w:val="2"/>
              </w:rPr>
              <w:t>В</w:t>
            </w:r>
            <w:r>
              <w:rPr>
                <w:b/>
                <w:sz w:val="14"/>
              </w:rPr>
              <w:t>фБ</w:t>
            </w:r>
            <w:r>
              <w:rPr>
                <w:b/>
                <w:spacing w:val="18"/>
                <w:sz w:val="14"/>
              </w:rPr>
              <w:t xml:space="preserve"> </w:t>
            </w:r>
            <w:r>
              <w:rPr>
                <w:b/>
                <w:position w:val="2"/>
              </w:rPr>
              <w:t>=</w:t>
            </w:r>
            <w:r>
              <w:rPr>
                <w:b/>
                <w:spacing w:val="4"/>
                <w:position w:val="2"/>
              </w:rPr>
              <w:t xml:space="preserve"> </w:t>
            </w:r>
            <w:r>
              <w:rPr>
                <w:b/>
                <w:position w:val="2"/>
              </w:rPr>
              <w:t>V</w:t>
            </w:r>
            <w:r>
              <w:rPr>
                <w:b/>
                <w:sz w:val="14"/>
              </w:rPr>
              <w:t>фБ</w:t>
            </w:r>
            <w:r>
              <w:rPr>
                <w:b/>
                <w:spacing w:val="19"/>
                <w:sz w:val="14"/>
              </w:rPr>
              <w:t xml:space="preserve"> </w:t>
            </w:r>
            <w:r>
              <w:rPr>
                <w:b/>
                <w:position w:val="2"/>
              </w:rPr>
              <w:t>×</w:t>
            </w:r>
            <w:r>
              <w:rPr>
                <w:b/>
                <w:spacing w:val="4"/>
                <w:position w:val="2"/>
              </w:rPr>
              <w:t xml:space="preserve"> </w:t>
            </w:r>
            <w:r>
              <w:rPr>
                <w:b/>
                <w:position w:val="2"/>
              </w:rPr>
              <w:t>(Ц</w:t>
            </w:r>
            <w:r>
              <w:rPr>
                <w:b/>
                <w:sz w:val="14"/>
              </w:rPr>
              <w:t>Б</w:t>
            </w:r>
            <w:r>
              <w:rPr>
                <w:b/>
                <w:spacing w:val="16"/>
                <w:sz w:val="14"/>
              </w:rPr>
              <w:t xml:space="preserve"> </w:t>
            </w:r>
            <w:r>
              <w:rPr>
                <w:b/>
                <w:position w:val="2"/>
              </w:rPr>
              <w:t>×</w:t>
            </w:r>
            <w:r>
              <w:rPr>
                <w:b/>
                <w:spacing w:val="-2"/>
                <w:position w:val="2"/>
              </w:rPr>
              <w:t xml:space="preserve"> </w:t>
            </w:r>
            <w:r>
              <w:t>1.25</w:t>
            </w:r>
            <w:r>
              <w:rPr>
                <w:spacing w:val="60"/>
              </w:rPr>
              <w:t xml:space="preserve"> </w:t>
            </w:r>
            <w:r>
              <w:rPr>
                <w:b/>
                <w:position w:val="2"/>
              </w:rPr>
              <w:t>+</w:t>
            </w:r>
            <w:r>
              <w:rPr>
                <w:b/>
                <w:spacing w:val="60"/>
                <w:position w:val="2"/>
              </w:rPr>
              <w:t xml:space="preserve"> </w:t>
            </w:r>
            <w:r>
              <w:rPr>
                <w:b/>
                <w:position w:val="2"/>
              </w:rPr>
              <w:t>М</w:t>
            </w:r>
            <w:r>
              <w:rPr>
                <w:b/>
                <w:sz w:val="14"/>
              </w:rPr>
              <w:t>Б</w:t>
            </w:r>
            <w:r>
              <w:rPr>
                <w:b/>
                <w:spacing w:val="49"/>
                <w:sz w:val="14"/>
              </w:rPr>
              <w:t xml:space="preserve"> </w:t>
            </w:r>
            <w:r>
              <w:rPr>
                <w:b/>
                <w:position w:val="2"/>
              </w:rPr>
              <w:t>+</w:t>
            </w:r>
            <w:r>
              <w:rPr>
                <w:b/>
                <w:spacing w:val="5"/>
                <w:position w:val="2"/>
              </w:rPr>
              <w:t xml:space="preserve"> </w:t>
            </w:r>
            <w:r>
              <w:rPr>
                <w:b/>
                <w:position w:val="2"/>
              </w:rPr>
              <w:t>Т</w:t>
            </w:r>
            <w:r>
              <w:rPr>
                <w:b/>
                <w:sz w:val="14"/>
              </w:rPr>
              <w:t>осп</w:t>
            </w:r>
            <w:r>
              <w:rPr>
                <w:b/>
                <w:position w:val="2"/>
              </w:rPr>
              <w:t>+</w:t>
            </w:r>
            <w:r>
              <w:rPr>
                <w:b/>
                <w:spacing w:val="5"/>
                <w:position w:val="2"/>
              </w:rPr>
              <w:t xml:space="preserve"> </w:t>
            </w:r>
            <w:r>
              <w:rPr>
                <w:b/>
                <w:spacing w:val="-4"/>
                <w:position w:val="2"/>
              </w:rPr>
              <w:t>Т</w:t>
            </w:r>
            <w:r>
              <w:rPr>
                <w:b/>
                <w:spacing w:val="-4"/>
                <w:sz w:val="14"/>
              </w:rPr>
              <w:t>оср</w:t>
            </w:r>
            <w:r>
              <w:rPr>
                <w:b/>
                <w:spacing w:val="-4"/>
                <w:position w:val="2"/>
              </w:rPr>
              <w:t>)</w:t>
            </w:r>
          </w:p>
        </w:tc>
      </w:tr>
    </w:tbl>
    <w:p w14:paraId="1608865B" w14:textId="77777777" w:rsidR="00F2589F" w:rsidRDefault="00F2589F">
      <w:pPr>
        <w:spacing w:line="273" w:lineRule="exact"/>
        <w:jc w:val="center"/>
        <w:sectPr w:rsidR="00F2589F" w:rsidSect="004C5161">
          <w:type w:val="continuous"/>
          <w:pgSz w:w="11920" w:h="16850"/>
          <w:pgMar w:top="820" w:right="320" w:bottom="280" w:left="600" w:header="720" w:footer="720"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9355"/>
      </w:tblGrid>
      <w:tr w:rsidR="00F2589F" w14:paraId="55A1560D" w14:textId="77777777">
        <w:trPr>
          <w:trHeight w:val="2118"/>
        </w:trPr>
        <w:tc>
          <w:tcPr>
            <w:tcW w:w="1272" w:type="dxa"/>
            <w:textDirection w:val="btLr"/>
          </w:tcPr>
          <w:p w14:paraId="601719E3" w14:textId="77777777" w:rsidR="00F2589F" w:rsidRDefault="00F2589F">
            <w:pPr>
              <w:pStyle w:val="TableParagraph"/>
              <w:spacing w:before="13"/>
              <w:rPr>
                <w:sz w:val="18"/>
              </w:rPr>
            </w:pPr>
          </w:p>
          <w:p w14:paraId="71490895" w14:textId="77777777" w:rsidR="00F2589F" w:rsidRDefault="00000000">
            <w:pPr>
              <w:pStyle w:val="TableParagraph"/>
              <w:spacing w:line="242" w:lineRule="auto"/>
              <w:ind w:left="424" w:right="414"/>
              <w:jc w:val="center"/>
              <w:rPr>
                <w:b/>
                <w:sz w:val="18"/>
              </w:rPr>
            </w:pPr>
            <w:r>
              <w:rPr>
                <w:b/>
                <w:sz w:val="18"/>
              </w:rPr>
              <w:t>Попередня</w:t>
            </w:r>
            <w:r>
              <w:rPr>
                <w:b/>
                <w:spacing w:val="-12"/>
                <w:sz w:val="18"/>
              </w:rPr>
              <w:t xml:space="preserve"> </w:t>
            </w:r>
            <w:r>
              <w:rPr>
                <w:b/>
                <w:sz w:val="18"/>
              </w:rPr>
              <w:t xml:space="preserve">ціна </w:t>
            </w:r>
            <w:r>
              <w:rPr>
                <w:b/>
                <w:spacing w:val="-2"/>
                <w:sz w:val="18"/>
              </w:rPr>
              <w:t>електричної енергії</w:t>
            </w:r>
          </w:p>
        </w:tc>
        <w:tc>
          <w:tcPr>
            <w:tcW w:w="9355" w:type="dxa"/>
          </w:tcPr>
          <w:p w14:paraId="19DB2448" w14:textId="77777777" w:rsidR="00F2589F" w:rsidRDefault="00F2589F">
            <w:pPr>
              <w:pStyle w:val="TableParagraph"/>
            </w:pPr>
          </w:p>
          <w:p w14:paraId="070BA438" w14:textId="77777777" w:rsidR="00F2589F" w:rsidRDefault="00F2589F">
            <w:pPr>
              <w:pStyle w:val="TableParagraph"/>
            </w:pPr>
          </w:p>
          <w:p w14:paraId="64A7A573" w14:textId="77777777" w:rsidR="00F2589F" w:rsidRDefault="00F2589F">
            <w:pPr>
              <w:pStyle w:val="TableParagraph"/>
              <w:spacing w:before="38"/>
            </w:pPr>
          </w:p>
          <w:p w14:paraId="0E8313F5" w14:textId="77777777" w:rsidR="00F2589F" w:rsidRDefault="00000000">
            <w:pPr>
              <w:pStyle w:val="TableParagraph"/>
              <w:ind w:left="144" w:hanging="2"/>
            </w:pPr>
            <w:r>
              <w:t>Визначається як середньозважена ціна, яку сформовано з погодинних цін за останній повний</w:t>
            </w:r>
            <w:r>
              <w:rPr>
                <w:spacing w:val="40"/>
              </w:rPr>
              <w:t xml:space="preserve"> </w:t>
            </w:r>
            <w:r>
              <w:rPr>
                <w:position w:val="2"/>
              </w:rPr>
              <w:t>розрахунковий період на ринку «на добу наперед» для 1</w:t>
            </w:r>
            <w:r>
              <w:t>кВт</w:t>
            </w:r>
            <w:r>
              <w:rPr>
                <w:position w:val="2"/>
              </w:rPr>
              <w:t>*год (</w:t>
            </w:r>
            <w:r>
              <w:rPr>
                <w:b/>
                <w:position w:val="2"/>
              </w:rPr>
              <w:t>Ц</w:t>
            </w:r>
            <w:r>
              <w:rPr>
                <w:b/>
                <w:sz w:val="14"/>
              </w:rPr>
              <w:t>п</w:t>
            </w:r>
            <w:r>
              <w:rPr>
                <w:position w:val="2"/>
              </w:rPr>
              <w:t>)</w:t>
            </w:r>
          </w:p>
        </w:tc>
      </w:tr>
      <w:tr w:rsidR="00F2589F" w14:paraId="7A03A29F" w14:textId="77777777">
        <w:trPr>
          <w:trHeight w:val="1706"/>
        </w:trPr>
        <w:tc>
          <w:tcPr>
            <w:tcW w:w="1272" w:type="dxa"/>
            <w:textDirection w:val="btLr"/>
          </w:tcPr>
          <w:p w14:paraId="296F0578" w14:textId="77777777" w:rsidR="00F2589F" w:rsidRDefault="00000000">
            <w:pPr>
              <w:pStyle w:val="TableParagraph"/>
              <w:spacing w:before="134" w:line="244" w:lineRule="auto"/>
              <w:ind w:left="196" w:right="179"/>
              <w:jc w:val="center"/>
              <w:rPr>
                <w:b/>
                <w:sz w:val="18"/>
              </w:rPr>
            </w:pPr>
            <w:r>
              <w:rPr>
                <w:b/>
                <w:sz w:val="18"/>
              </w:rPr>
              <w:t>Спосіб</w:t>
            </w:r>
            <w:r>
              <w:rPr>
                <w:b/>
                <w:spacing w:val="-12"/>
                <w:sz w:val="18"/>
              </w:rPr>
              <w:t xml:space="preserve"> </w:t>
            </w:r>
            <w:r>
              <w:rPr>
                <w:b/>
                <w:sz w:val="18"/>
              </w:rPr>
              <w:t xml:space="preserve">оплатиза послугу з </w:t>
            </w:r>
            <w:r>
              <w:rPr>
                <w:b/>
                <w:spacing w:val="-2"/>
                <w:sz w:val="18"/>
              </w:rPr>
              <w:t>розподілу електроенергії</w:t>
            </w:r>
          </w:p>
        </w:tc>
        <w:tc>
          <w:tcPr>
            <w:tcW w:w="9355" w:type="dxa"/>
          </w:tcPr>
          <w:p w14:paraId="233190C8" w14:textId="77777777" w:rsidR="00F2589F" w:rsidRDefault="00F2589F">
            <w:pPr>
              <w:pStyle w:val="TableParagraph"/>
              <w:spacing w:before="184"/>
            </w:pPr>
          </w:p>
          <w:p w14:paraId="3F8C075F" w14:textId="77777777" w:rsidR="00F2589F" w:rsidRDefault="00000000">
            <w:pPr>
              <w:pStyle w:val="TableParagraph"/>
              <w:ind w:left="143"/>
            </w:pPr>
            <w:r>
              <w:t>Споживач</w:t>
            </w:r>
            <w:r>
              <w:rPr>
                <w:spacing w:val="-9"/>
              </w:rPr>
              <w:t xml:space="preserve"> </w:t>
            </w:r>
            <w:r>
              <w:t>здійснює</w:t>
            </w:r>
            <w:r>
              <w:rPr>
                <w:spacing w:val="-4"/>
              </w:rPr>
              <w:t xml:space="preserve"> </w:t>
            </w:r>
            <w:r>
              <w:t>плату</w:t>
            </w:r>
            <w:r>
              <w:rPr>
                <w:spacing w:val="-11"/>
              </w:rPr>
              <w:t xml:space="preserve"> </w:t>
            </w:r>
            <w:r>
              <w:t>за</w:t>
            </w:r>
            <w:r>
              <w:rPr>
                <w:spacing w:val="-5"/>
              </w:rPr>
              <w:t xml:space="preserve"> </w:t>
            </w:r>
            <w:r>
              <w:t>послугу</w:t>
            </w:r>
            <w:r>
              <w:rPr>
                <w:spacing w:val="-7"/>
              </w:rPr>
              <w:t xml:space="preserve"> </w:t>
            </w:r>
            <w:r>
              <w:t>з</w:t>
            </w:r>
            <w:r>
              <w:rPr>
                <w:spacing w:val="-8"/>
              </w:rPr>
              <w:t xml:space="preserve"> </w:t>
            </w:r>
            <w:r>
              <w:t>розподілу</w:t>
            </w:r>
            <w:r>
              <w:rPr>
                <w:spacing w:val="-8"/>
              </w:rPr>
              <w:t xml:space="preserve"> </w:t>
            </w:r>
            <w:r>
              <w:t>електричної</w:t>
            </w:r>
            <w:r>
              <w:rPr>
                <w:spacing w:val="-8"/>
              </w:rPr>
              <w:t xml:space="preserve"> </w:t>
            </w:r>
            <w:r>
              <w:t>енергії</w:t>
            </w:r>
            <w:r>
              <w:rPr>
                <w:spacing w:val="-4"/>
              </w:rPr>
              <w:t xml:space="preserve"> </w:t>
            </w:r>
            <w:r>
              <w:t>через</w:t>
            </w:r>
            <w:r>
              <w:rPr>
                <w:spacing w:val="-7"/>
              </w:rPr>
              <w:t xml:space="preserve"> </w:t>
            </w:r>
            <w:r>
              <w:rPr>
                <w:spacing w:val="-2"/>
              </w:rPr>
              <w:t>Постачальника.</w:t>
            </w:r>
          </w:p>
        </w:tc>
      </w:tr>
      <w:tr w:rsidR="00F2589F" w14:paraId="39A5998A" w14:textId="77777777">
        <w:trPr>
          <w:trHeight w:val="4509"/>
        </w:trPr>
        <w:tc>
          <w:tcPr>
            <w:tcW w:w="1272" w:type="dxa"/>
            <w:textDirection w:val="btLr"/>
          </w:tcPr>
          <w:p w14:paraId="7882A92A" w14:textId="77777777" w:rsidR="00F2589F" w:rsidRDefault="00F2589F">
            <w:pPr>
              <w:pStyle w:val="TableParagraph"/>
              <w:rPr>
                <w:sz w:val="18"/>
              </w:rPr>
            </w:pPr>
          </w:p>
          <w:p w14:paraId="47A0B6C1" w14:textId="77777777" w:rsidR="00F2589F" w:rsidRDefault="00F2589F">
            <w:pPr>
              <w:pStyle w:val="TableParagraph"/>
              <w:spacing w:before="156"/>
              <w:rPr>
                <w:sz w:val="18"/>
              </w:rPr>
            </w:pPr>
          </w:p>
          <w:p w14:paraId="7B8FE5BF" w14:textId="77777777" w:rsidR="00F2589F" w:rsidRDefault="00000000">
            <w:pPr>
              <w:pStyle w:val="TableParagraph"/>
              <w:spacing w:before="1"/>
              <w:ind w:left="17"/>
              <w:jc w:val="center"/>
              <w:rPr>
                <w:b/>
                <w:sz w:val="18"/>
              </w:rPr>
            </w:pPr>
            <w:r>
              <w:rPr>
                <w:b/>
                <w:sz w:val="18"/>
              </w:rPr>
              <w:t>Спосіб</w:t>
            </w:r>
            <w:r>
              <w:rPr>
                <w:b/>
                <w:spacing w:val="-3"/>
                <w:sz w:val="18"/>
              </w:rPr>
              <w:t xml:space="preserve"> </w:t>
            </w:r>
            <w:r>
              <w:rPr>
                <w:b/>
                <w:spacing w:val="-2"/>
                <w:sz w:val="18"/>
              </w:rPr>
              <w:t>оплати</w:t>
            </w:r>
          </w:p>
        </w:tc>
        <w:tc>
          <w:tcPr>
            <w:tcW w:w="9355" w:type="dxa"/>
          </w:tcPr>
          <w:p w14:paraId="5A6DD635" w14:textId="77777777" w:rsidR="00F2589F" w:rsidRDefault="00000000">
            <w:pPr>
              <w:pStyle w:val="TableParagraph"/>
              <w:spacing w:before="145"/>
              <w:ind w:left="144" w:right="116" w:hanging="1"/>
              <w:jc w:val="both"/>
            </w:pPr>
            <w:r>
              <w:t>Споживач здійснює оплату до 25 числа місяця, що передує розрахунковому, на умовах попередньої оплати в розмірі (Вп) 100% від загальної вартості заявленого в Повідомленні планованого</w:t>
            </w:r>
            <w:r>
              <w:rPr>
                <w:spacing w:val="-6"/>
              </w:rPr>
              <w:t xml:space="preserve"> </w:t>
            </w:r>
            <w:r>
              <w:t>обсягу</w:t>
            </w:r>
            <w:r>
              <w:rPr>
                <w:spacing w:val="-6"/>
              </w:rPr>
              <w:t xml:space="preserve"> </w:t>
            </w:r>
            <w:r>
              <w:t>споживання</w:t>
            </w:r>
            <w:r>
              <w:rPr>
                <w:spacing w:val="-2"/>
              </w:rPr>
              <w:t xml:space="preserve"> </w:t>
            </w:r>
            <w:r>
              <w:t>електричної</w:t>
            </w:r>
            <w:r>
              <w:rPr>
                <w:spacing w:val="-5"/>
              </w:rPr>
              <w:t xml:space="preserve"> </w:t>
            </w:r>
            <w:r>
              <w:t>енергії</w:t>
            </w:r>
            <w:r>
              <w:rPr>
                <w:spacing w:val="-2"/>
              </w:rPr>
              <w:t xml:space="preserve"> </w:t>
            </w:r>
            <w:r>
              <w:t>(Vп),</w:t>
            </w:r>
            <w:r>
              <w:rPr>
                <w:spacing w:val="-6"/>
              </w:rPr>
              <w:t xml:space="preserve"> </w:t>
            </w:r>
            <w:r>
              <w:t>виходячи</w:t>
            </w:r>
            <w:r>
              <w:rPr>
                <w:spacing w:val="-1"/>
              </w:rPr>
              <w:t xml:space="preserve"> </w:t>
            </w:r>
            <w:r>
              <w:t>з</w:t>
            </w:r>
            <w:r>
              <w:rPr>
                <w:spacing w:val="-4"/>
              </w:rPr>
              <w:t xml:space="preserve"> </w:t>
            </w:r>
            <w:r>
              <w:t>попередньої</w:t>
            </w:r>
            <w:r>
              <w:rPr>
                <w:spacing w:val="-2"/>
              </w:rPr>
              <w:t xml:space="preserve"> </w:t>
            </w:r>
            <w:r>
              <w:t>ціни,</w:t>
            </w:r>
            <w:r>
              <w:rPr>
                <w:spacing w:val="-3"/>
              </w:rPr>
              <w:t xml:space="preserve"> </w:t>
            </w:r>
            <w:r>
              <w:t>послуги постачання електроенергії (маржі), тарифу на послуги з передачі електричної енергії та тарифу на послуги з розподілу електричної енергії, на підставі рахунку Постачальника або самостійно розрахованої за формулою Вп=Vп×(Цп+М+Тосп+Тоср), грошовими коштами на рахунок з спеціальним режимом використання Постачальника.</w:t>
            </w:r>
          </w:p>
          <w:p w14:paraId="42BF98FA" w14:textId="77777777" w:rsidR="00F2589F" w:rsidRDefault="00000000">
            <w:pPr>
              <w:pStyle w:val="TableParagraph"/>
              <w:ind w:left="143" w:right="116"/>
              <w:jc w:val="both"/>
            </w:pPr>
            <w:r>
              <w:t>Після</w:t>
            </w:r>
            <w:r>
              <w:rPr>
                <w:spacing w:val="-6"/>
              </w:rPr>
              <w:t xml:space="preserve"> </w:t>
            </w:r>
            <w:r>
              <w:t>закінчення</w:t>
            </w:r>
            <w:r>
              <w:rPr>
                <w:spacing w:val="-6"/>
              </w:rPr>
              <w:t xml:space="preserve"> </w:t>
            </w:r>
            <w:r>
              <w:t>розрахункового</w:t>
            </w:r>
            <w:r>
              <w:rPr>
                <w:spacing w:val="-7"/>
              </w:rPr>
              <w:t xml:space="preserve"> </w:t>
            </w:r>
            <w:r>
              <w:t>періоду</w:t>
            </w:r>
            <w:r>
              <w:rPr>
                <w:spacing w:val="-7"/>
              </w:rPr>
              <w:t xml:space="preserve"> </w:t>
            </w:r>
            <w:r>
              <w:t>остаточний</w:t>
            </w:r>
            <w:r>
              <w:rPr>
                <w:spacing w:val="-6"/>
              </w:rPr>
              <w:t xml:space="preserve"> </w:t>
            </w:r>
            <w:r>
              <w:t>розрахунок</w:t>
            </w:r>
            <w:r>
              <w:rPr>
                <w:spacing w:val="-7"/>
              </w:rPr>
              <w:t xml:space="preserve"> </w:t>
            </w:r>
            <w:r>
              <w:t>(перерахунок)</w:t>
            </w:r>
            <w:r>
              <w:rPr>
                <w:spacing w:val="-4"/>
              </w:rPr>
              <w:t xml:space="preserve"> </w:t>
            </w:r>
            <w:r>
              <w:t>здійснюється</w:t>
            </w:r>
            <w:r>
              <w:rPr>
                <w:spacing w:val="-6"/>
              </w:rPr>
              <w:t xml:space="preserve"> </w:t>
            </w:r>
            <w:r>
              <w:t>за фактичним</w:t>
            </w:r>
            <w:r>
              <w:rPr>
                <w:spacing w:val="-14"/>
              </w:rPr>
              <w:t xml:space="preserve"> </w:t>
            </w:r>
            <w:r>
              <w:t>обсягом</w:t>
            </w:r>
            <w:r>
              <w:rPr>
                <w:spacing w:val="-14"/>
              </w:rPr>
              <w:t xml:space="preserve"> </w:t>
            </w:r>
            <w:r>
              <w:t>споживання</w:t>
            </w:r>
            <w:r>
              <w:rPr>
                <w:spacing w:val="-14"/>
              </w:rPr>
              <w:t xml:space="preserve"> </w:t>
            </w:r>
            <w:r>
              <w:t>електричної</w:t>
            </w:r>
            <w:r>
              <w:rPr>
                <w:spacing w:val="-10"/>
              </w:rPr>
              <w:t xml:space="preserve"> </w:t>
            </w:r>
            <w:r>
              <w:t>енергії</w:t>
            </w:r>
            <w:r>
              <w:rPr>
                <w:spacing w:val="-9"/>
              </w:rPr>
              <w:t xml:space="preserve"> </w:t>
            </w:r>
            <w:r>
              <w:t>з</w:t>
            </w:r>
            <w:r>
              <w:rPr>
                <w:spacing w:val="-13"/>
              </w:rPr>
              <w:t xml:space="preserve"> </w:t>
            </w:r>
            <w:r>
              <w:t>використанням</w:t>
            </w:r>
            <w:r>
              <w:rPr>
                <w:spacing w:val="-11"/>
              </w:rPr>
              <w:t xml:space="preserve"> </w:t>
            </w:r>
            <w:r>
              <w:t>цін</w:t>
            </w:r>
            <w:r>
              <w:rPr>
                <w:spacing w:val="-11"/>
              </w:rPr>
              <w:t xml:space="preserve"> </w:t>
            </w:r>
            <w:r>
              <w:t>закупівлі,</w:t>
            </w:r>
            <w:r>
              <w:rPr>
                <w:spacing w:val="-14"/>
              </w:rPr>
              <w:t xml:space="preserve"> </w:t>
            </w:r>
            <w:r>
              <w:t>що</w:t>
            </w:r>
            <w:r>
              <w:rPr>
                <w:spacing w:val="-13"/>
              </w:rPr>
              <w:t xml:space="preserve"> </w:t>
            </w:r>
            <w:r>
              <w:t>фактично склалася на ринку «на добу наперед» у відповідну годину відповідної доби до 10 числа місяця наступного за розрахунковим.</w:t>
            </w:r>
          </w:p>
          <w:p w14:paraId="4B5C93F9" w14:textId="77777777" w:rsidR="00F2589F" w:rsidRDefault="00000000">
            <w:pPr>
              <w:pStyle w:val="TableParagraph"/>
              <w:ind w:left="143"/>
            </w:pPr>
            <w:r>
              <w:t>Підписуючи дану Комерційну пропозицію, Споживач надає право Постачальнику зарахувати грошові</w:t>
            </w:r>
            <w:r>
              <w:rPr>
                <w:spacing w:val="-2"/>
              </w:rPr>
              <w:t xml:space="preserve"> </w:t>
            </w:r>
            <w:r>
              <w:t>кошти</w:t>
            </w:r>
            <w:r>
              <w:rPr>
                <w:spacing w:val="-4"/>
              </w:rPr>
              <w:t xml:space="preserve"> </w:t>
            </w:r>
            <w:r>
              <w:t>отримані</w:t>
            </w:r>
            <w:r>
              <w:rPr>
                <w:spacing w:val="-5"/>
              </w:rPr>
              <w:t xml:space="preserve"> </w:t>
            </w:r>
            <w:r>
              <w:t>від</w:t>
            </w:r>
            <w:r>
              <w:rPr>
                <w:spacing w:val="-3"/>
              </w:rPr>
              <w:t xml:space="preserve"> </w:t>
            </w:r>
            <w:r>
              <w:t>Споживача</w:t>
            </w:r>
            <w:r>
              <w:rPr>
                <w:spacing w:val="-5"/>
              </w:rPr>
              <w:t xml:space="preserve"> </w:t>
            </w:r>
            <w:r>
              <w:t>в</w:t>
            </w:r>
            <w:r>
              <w:rPr>
                <w:spacing w:val="-4"/>
              </w:rPr>
              <w:t xml:space="preserve"> </w:t>
            </w:r>
            <w:r>
              <w:t>першу</w:t>
            </w:r>
            <w:r>
              <w:rPr>
                <w:spacing w:val="-3"/>
              </w:rPr>
              <w:t xml:space="preserve"> </w:t>
            </w:r>
            <w:r>
              <w:t>чергу</w:t>
            </w:r>
            <w:r>
              <w:rPr>
                <w:spacing w:val="-3"/>
              </w:rPr>
              <w:t xml:space="preserve"> </w:t>
            </w:r>
            <w:r>
              <w:t>як</w:t>
            </w:r>
            <w:r>
              <w:rPr>
                <w:spacing w:val="-5"/>
              </w:rPr>
              <w:t xml:space="preserve"> </w:t>
            </w:r>
            <w:r>
              <w:t>компенсацію</w:t>
            </w:r>
            <w:r>
              <w:rPr>
                <w:spacing w:val="-3"/>
              </w:rPr>
              <w:t xml:space="preserve"> </w:t>
            </w:r>
            <w:r>
              <w:t>вартості</w:t>
            </w:r>
            <w:r>
              <w:rPr>
                <w:spacing w:val="-2"/>
              </w:rPr>
              <w:t xml:space="preserve"> </w:t>
            </w:r>
            <w:r>
              <w:t>послуг</w:t>
            </w:r>
            <w:r>
              <w:rPr>
                <w:spacing w:val="-3"/>
              </w:rPr>
              <w:t xml:space="preserve"> </w:t>
            </w:r>
            <w:r>
              <w:t xml:space="preserve">передачі та/або розподілу електроенергії незалежно від призначення платежу вказаного в платіжному </w:t>
            </w:r>
            <w:r>
              <w:rPr>
                <w:spacing w:val="-2"/>
              </w:rPr>
              <w:t>дорученні.</w:t>
            </w:r>
          </w:p>
        </w:tc>
      </w:tr>
      <w:tr w:rsidR="00F2589F" w14:paraId="1C37ACF9" w14:textId="77777777">
        <w:trPr>
          <w:trHeight w:val="5226"/>
        </w:trPr>
        <w:tc>
          <w:tcPr>
            <w:tcW w:w="1272" w:type="dxa"/>
            <w:textDirection w:val="btLr"/>
          </w:tcPr>
          <w:p w14:paraId="2100140F" w14:textId="77777777" w:rsidR="00F2589F" w:rsidRDefault="00F2589F">
            <w:pPr>
              <w:pStyle w:val="TableParagraph"/>
              <w:spacing w:before="13"/>
              <w:rPr>
                <w:sz w:val="18"/>
              </w:rPr>
            </w:pPr>
          </w:p>
          <w:p w14:paraId="1B0E3D85" w14:textId="77777777" w:rsidR="00F2589F" w:rsidRDefault="00000000">
            <w:pPr>
              <w:pStyle w:val="TableParagraph"/>
              <w:ind w:left="1555"/>
              <w:rPr>
                <w:b/>
                <w:sz w:val="18"/>
              </w:rPr>
            </w:pPr>
            <w:r>
              <w:rPr>
                <w:b/>
                <w:sz w:val="18"/>
              </w:rPr>
              <w:t>Розмір</w:t>
            </w:r>
            <w:r>
              <w:rPr>
                <w:b/>
                <w:spacing w:val="-2"/>
                <w:sz w:val="18"/>
              </w:rPr>
              <w:t xml:space="preserve"> </w:t>
            </w:r>
            <w:r>
              <w:rPr>
                <w:b/>
                <w:sz w:val="18"/>
              </w:rPr>
              <w:t>пені</w:t>
            </w:r>
            <w:r>
              <w:rPr>
                <w:b/>
                <w:spacing w:val="-1"/>
                <w:sz w:val="18"/>
              </w:rPr>
              <w:t xml:space="preserve"> </w:t>
            </w:r>
            <w:r>
              <w:rPr>
                <w:b/>
                <w:spacing w:val="-2"/>
                <w:sz w:val="18"/>
              </w:rPr>
              <w:t>та/абоштрафу</w:t>
            </w:r>
          </w:p>
        </w:tc>
        <w:tc>
          <w:tcPr>
            <w:tcW w:w="9355" w:type="dxa"/>
          </w:tcPr>
          <w:p w14:paraId="0C5AE864" w14:textId="77777777" w:rsidR="00F2589F" w:rsidRDefault="00000000">
            <w:pPr>
              <w:pStyle w:val="TableParagraph"/>
              <w:spacing w:before="253"/>
              <w:ind w:left="134" w:right="128"/>
              <w:jc w:val="both"/>
            </w:pPr>
            <w:r>
              <w:t>У разі несвоєчасної оплати обумовлених даним Додатком платежів, Постачальник електричної енергії проводить Споживачу нарахування за весь час прострочення:</w:t>
            </w:r>
          </w:p>
          <w:p w14:paraId="16920C56" w14:textId="77777777" w:rsidR="00F2589F" w:rsidRDefault="00000000">
            <w:pPr>
              <w:pStyle w:val="TableParagraph"/>
              <w:ind w:left="134" w:right="124"/>
              <w:jc w:val="both"/>
            </w:pPr>
            <w: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7BF00812" w14:textId="77777777" w:rsidR="00F2589F" w:rsidRDefault="00000000">
            <w:pPr>
              <w:pStyle w:val="TableParagraph"/>
              <w:spacing w:line="253" w:lineRule="exact"/>
              <w:ind w:left="134"/>
              <w:jc w:val="both"/>
            </w:pPr>
            <w:r>
              <w:t>3%</w:t>
            </w:r>
            <w:r>
              <w:rPr>
                <w:spacing w:val="-3"/>
              </w:rPr>
              <w:t xml:space="preserve"> </w:t>
            </w:r>
            <w:r>
              <w:t>річних</w:t>
            </w:r>
            <w:r>
              <w:rPr>
                <w:spacing w:val="-4"/>
              </w:rPr>
              <w:t xml:space="preserve"> </w:t>
            </w:r>
            <w:r>
              <w:t>від</w:t>
            </w:r>
            <w:r>
              <w:rPr>
                <w:spacing w:val="-4"/>
              </w:rPr>
              <w:t xml:space="preserve"> </w:t>
            </w:r>
            <w:r>
              <w:t>простроченої</w:t>
            </w:r>
            <w:r>
              <w:rPr>
                <w:spacing w:val="-2"/>
              </w:rPr>
              <w:t xml:space="preserve"> </w:t>
            </w:r>
            <w:r>
              <w:rPr>
                <w:spacing w:val="-4"/>
              </w:rPr>
              <w:t>суми.</w:t>
            </w:r>
          </w:p>
          <w:p w14:paraId="427289A8" w14:textId="77777777" w:rsidR="00F2589F" w:rsidRDefault="00000000">
            <w:pPr>
              <w:pStyle w:val="TableParagraph"/>
              <w:ind w:left="134" w:right="125"/>
              <w:jc w:val="both"/>
            </w:pPr>
            <w:r>
              <w:t>При</w:t>
            </w:r>
            <w:r>
              <w:rPr>
                <w:spacing w:val="-11"/>
              </w:rPr>
              <w:t xml:space="preserve"> </w:t>
            </w:r>
            <w:r>
              <w:t>цьому</w:t>
            </w:r>
            <w:r>
              <w:rPr>
                <w:spacing w:val="-13"/>
              </w:rPr>
              <w:t xml:space="preserve"> </w:t>
            </w:r>
            <w:r>
              <w:t>сума</w:t>
            </w:r>
            <w:r>
              <w:rPr>
                <w:spacing w:val="-13"/>
              </w:rPr>
              <w:t xml:space="preserve"> </w:t>
            </w:r>
            <w:r>
              <w:t>боргу</w:t>
            </w:r>
            <w:r>
              <w:rPr>
                <w:spacing w:val="-10"/>
              </w:rPr>
              <w:t xml:space="preserve"> </w:t>
            </w:r>
            <w:r>
              <w:t>повинна</w:t>
            </w:r>
            <w:r>
              <w:rPr>
                <w:spacing w:val="-10"/>
              </w:rPr>
              <w:t xml:space="preserve"> </w:t>
            </w:r>
            <w:r>
              <w:t>бути</w:t>
            </w:r>
            <w:r>
              <w:rPr>
                <w:spacing w:val="-13"/>
              </w:rPr>
              <w:t xml:space="preserve"> </w:t>
            </w:r>
            <w:r>
              <w:t>сплачена</w:t>
            </w:r>
            <w:r>
              <w:rPr>
                <w:spacing w:val="-12"/>
              </w:rPr>
              <w:t xml:space="preserve"> </w:t>
            </w:r>
            <w:r>
              <w:t>Споживачем</w:t>
            </w:r>
            <w:r>
              <w:rPr>
                <w:spacing w:val="-11"/>
              </w:rPr>
              <w:t xml:space="preserve"> </w:t>
            </w:r>
            <w:r>
              <w:t>з</w:t>
            </w:r>
            <w:r>
              <w:rPr>
                <w:spacing w:val="-14"/>
              </w:rPr>
              <w:t xml:space="preserve"> </w:t>
            </w:r>
            <w:r>
              <w:t>урахуванням</w:t>
            </w:r>
            <w:r>
              <w:rPr>
                <w:spacing w:val="-11"/>
              </w:rPr>
              <w:t xml:space="preserve"> </w:t>
            </w:r>
            <w:r>
              <w:t>встановленого</w:t>
            </w:r>
            <w:r>
              <w:rPr>
                <w:spacing w:val="-13"/>
              </w:rPr>
              <w:t xml:space="preserve"> </w:t>
            </w:r>
            <w:r>
              <w:t xml:space="preserve">індексу </w:t>
            </w:r>
            <w:r>
              <w:rPr>
                <w:spacing w:val="-2"/>
              </w:rPr>
              <w:t>інфляції.</w:t>
            </w:r>
          </w:p>
          <w:p w14:paraId="3F17DA42" w14:textId="77777777" w:rsidR="00F2589F" w:rsidRDefault="00000000">
            <w:pPr>
              <w:pStyle w:val="TableParagraph"/>
              <w:ind w:left="134" w:right="124"/>
              <w:jc w:val="both"/>
            </w:pPr>
            <w:r>
              <w:t>У разі прострочення оплати на понад 30 (тридцять) календарних днів Споживач додатково сплачує штраф 10 % від суми боргу</w:t>
            </w:r>
          </w:p>
          <w:p w14:paraId="111CE2DB" w14:textId="77777777" w:rsidR="00F2589F" w:rsidRDefault="00000000">
            <w:pPr>
              <w:pStyle w:val="TableParagraph"/>
              <w:spacing w:before="1"/>
              <w:ind w:left="143" w:right="119"/>
              <w:jc w:val="both"/>
            </w:pPr>
            <w:r>
              <w:t>Штраф,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tc>
      </w:tr>
      <w:tr w:rsidR="00F2589F" w14:paraId="510F7FF0" w14:textId="77777777">
        <w:trPr>
          <w:trHeight w:val="1708"/>
        </w:trPr>
        <w:tc>
          <w:tcPr>
            <w:tcW w:w="1272" w:type="dxa"/>
            <w:textDirection w:val="btLr"/>
          </w:tcPr>
          <w:p w14:paraId="1EF395E4" w14:textId="77777777" w:rsidR="00F2589F" w:rsidRDefault="00000000">
            <w:pPr>
              <w:pStyle w:val="TableParagraph"/>
              <w:spacing w:before="7" w:line="247" w:lineRule="auto"/>
              <w:ind w:left="76" w:right="75" w:hanging="1"/>
              <w:jc w:val="center"/>
              <w:rPr>
                <w:b/>
                <w:sz w:val="18"/>
              </w:rPr>
            </w:pPr>
            <w:r>
              <w:rPr>
                <w:b/>
                <w:sz w:val="18"/>
              </w:rPr>
              <w:t>Порядок</w:t>
            </w:r>
            <w:r>
              <w:rPr>
                <w:b/>
                <w:spacing w:val="-2"/>
                <w:sz w:val="18"/>
              </w:rPr>
              <w:t xml:space="preserve"> </w:t>
            </w:r>
            <w:r>
              <w:rPr>
                <w:b/>
                <w:sz w:val="18"/>
              </w:rPr>
              <w:t>звіряння фактичного</w:t>
            </w:r>
            <w:r>
              <w:rPr>
                <w:b/>
                <w:spacing w:val="-12"/>
                <w:sz w:val="18"/>
              </w:rPr>
              <w:t xml:space="preserve"> </w:t>
            </w:r>
            <w:r>
              <w:rPr>
                <w:b/>
                <w:sz w:val="18"/>
              </w:rPr>
              <w:t xml:space="preserve">обсягу </w:t>
            </w:r>
            <w:r>
              <w:rPr>
                <w:b/>
                <w:spacing w:val="-2"/>
                <w:sz w:val="18"/>
              </w:rPr>
              <w:t>спожитої електроенергії</w:t>
            </w:r>
          </w:p>
        </w:tc>
        <w:tc>
          <w:tcPr>
            <w:tcW w:w="9355" w:type="dxa"/>
          </w:tcPr>
          <w:p w14:paraId="01C9FF9C" w14:textId="77777777" w:rsidR="00F2589F" w:rsidRDefault="00F2589F">
            <w:pPr>
              <w:pStyle w:val="TableParagraph"/>
            </w:pPr>
          </w:p>
          <w:p w14:paraId="3D5FA47E" w14:textId="77777777" w:rsidR="00F2589F" w:rsidRDefault="00F2589F">
            <w:pPr>
              <w:pStyle w:val="TableParagraph"/>
              <w:spacing w:before="188"/>
            </w:pPr>
          </w:p>
          <w:p w14:paraId="19363EAF" w14:textId="77777777" w:rsidR="00F2589F" w:rsidRDefault="00000000">
            <w:pPr>
              <w:pStyle w:val="TableParagraph"/>
              <w:ind w:left="143"/>
            </w:pPr>
            <w:r>
              <w:t>Проводиться</w:t>
            </w:r>
            <w:r>
              <w:rPr>
                <w:spacing w:val="-10"/>
              </w:rPr>
              <w:t xml:space="preserve"> </w:t>
            </w:r>
            <w:r>
              <w:t>в</w:t>
            </w:r>
            <w:r>
              <w:rPr>
                <w:spacing w:val="-8"/>
              </w:rPr>
              <w:t xml:space="preserve"> </w:t>
            </w:r>
            <w:r>
              <w:t>перший</w:t>
            </w:r>
            <w:r>
              <w:rPr>
                <w:spacing w:val="-7"/>
              </w:rPr>
              <w:t xml:space="preserve"> </w:t>
            </w:r>
            <w:r>
              <w:t>робочий</w:t>
            </w:r>
            <w:r>
              <w:rPr>
                <w:spacing w:val="-7"/>
              </w:rPr>
              <w:t xml:space="preserve"> </w:t>
            </w:r>
            <w:r>
              <w:t>день</w:t>
            </w:r>
            <w:r>
              <w:rPr>
                <w:spacing w:val="-6"/>
              </w:rPr>
              <w:t xml:space="preserve"> </w:t>
            </w:r>
            <w:r>
              <w:t>місяця,</w:t>
            </w:r>
            <w:r>
              <w:rPr>
                <w:spacing w:val="-4"/>
              </w:rPr>
              <w:t xml:space="preserve"> </w:t>
            </w:r>
            <w:r>
              <w:t>що</w:t>
            </w:r>
            <w:r>
              <w:rPr>
                <w:spacing w:val="-9"/>
              </w:rPr>
              <w:t xml:space="preserve"> </w:t>
            </w:r>
            <w:r>
              <w:t>слідує</w:t>
            </w:r>
            <w:r>
              <w:rPr>
                <w:spacing w:val="-3"/>
              </w:rPr>
              <w:t xml:space="preserve"> </w:t>
            </w:r>
            <w:r>
              <w:t>за</w:t>
            </w:r>
            <w:r>
              <w:rPr>
                <w:spacing w:val="-9"/>
              </w:rPr>
              <w:t xml:space="preserve"> </w:t>
            </w:r>
            <w:r>
              <w:t>розрахунковим</w:t>
            </w:r>
            <w:r>
              <w:rPr>
                <w:spacing w:val="-7"/>
              </w:rPr>
              <w:t xml:space="preserve"> </w:t>
            </w:r>
            <w:r>
              <w:rPr>
                <w:spacing w:val="-2"/>
              </w:rPr>
              <w:t>місяцем</w:t>
            </w:r>
          </w:p>
        </w:tc>
      </w:tr>
    </w:tbl>
    <w:p w14:paraId="5AABF526" w14:textId="77777777" w:rsidR="00F2589F" w:rsidRDefault="00F2589F">
      <w:pPr>
        <w:sectPr w:rsidR="00F2589F" w:rsidSect="004C5161">
          <w:type w:val="continuous"/>
          <w:pgSz w:w="11920" w:h="16850"/>
          <w:pgMar w:top="820" w:right="320" w:bottom="280" w:left="600" w:header="720" w:footer="720"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9355"/>
      </w:tblGrid>
      <w:tr w:rsidR="00F2589F" w14:paraId="65B1F7F2" w14:textId="77777777">
        <w:trPr>
          <w:trHeight w:val="3107"/>
        </w:trPr>
        <w:tc>
          <w:tcPr>
            <w:tcW w:w="1272" w:type="dxa"/>
            <w:textDirection w:val="btLr"/>
          </w:tcPr>
          <w:p w14:paraId="11E8A047" w14:textId="77777777" w:rsidR="00F2589F" w:rsidRDefault="00000000">
            <w:pPr>
              <w:pStyle w:val="TableParagraph"/>
              <w:spacing w:before="7" w:line="247" w:lineRule="auto"/>
              <w:ind w:left="98" w:right="97"/>
              <w:jc w:val="center"/>
              <w:rPr>
                <w:b/>
                <w:sz w:val="18"/>
              </w:rPr>
            </w:pPr>
            <w:r>
              <w:rPr>
                <w:b/>
                <w:sz w:val="18"/>
              </w:rPr>
              <w:lastRenderedPageBreak/>
              <w:t>Термін</w:t>
            </w:r>
            <w:r>
              <w:rPr>
                <w:b/>
                <w:spacing w:val="-12"/>
                <w:sz w:val="18"/>
              </w:rPr>
              <w:t xml:space="preserve"> </w:t>
            </w:r>
            <w:r>
              <w:rPr>
                <w:b/>
                <w:sz w:val="18"/>
              </w:rPr>
              <w:t>надання</w:t>
            </w:r>
            <w:r>
              <w:rPr>
                <w:b/>
                <w:spacing w:val="-11"/>
                <w:sz w:val="18"/>
              </w:rPr>
              <w:t xml:space="preserve"> </w:t>
            </w:r>
            <w:r>
              <w:rPr>
                <w:b/>
                <w:sz w:val="18"/>
              </w:rPr>
              <w:t>рахунку</w:t>
            </w:r>
            <w:r>
              <w:rPr>
                <w:b/>
                <w:spacing w:val="-11"/>
                <w:sz w:val="18"/>
              </w:rPr>
              <w:t xml:space="preserve"> </w:t>
            </w:r>
            <w:r>
              <w:rPr>
                <w:b/>
                <w:sz w:val="18"/>
              </w:rPr>
              <w:t xml:space="preserve">заспожиту електричну енергію та строк його </w:t>
            </w:r>
            <w:r>
              <w:rPr>
                <w:b/>
                <w:spacing w:val="-2"/>
                <w:sz w:val="18"/>
              </w:rPr>
              <w:t>оплати</w:t>
            </w:r>
          </w:p>
        </w:tc>
        <w:tc>
          <w:tcPr>
            <w:tcW w:w="9355" w:type="dxa"/>
          </w:tcPr>
          <w:p w14:paraId="245985BB" w14:textId="77777777" w:rsidR="00F2589F" w:rsidRDefault="00F2589F">
            <w:pPr>
              <w:pStyle w:val="TableParagraph"/>
              <w:spacing w:before="165"/>
            </w:pPr>
          </w:p>
          <w:p w14:paraId="196C2AC8" w14:textId="77777777" w:rsidR="00F2589F" w:rsidRDefault="00000000">
            <w:pPr>
              <w:pStyle w:val="TableParagraph"/>
              <w:ind w:left="143" w:right="117"/>
              <w:jc w:val="both"/>
            </w:pPr>
            <w:r>
              <w:t>Після закінчення розрахункового періоду Постачальник надає Споживачу рахунок на оплату вартості спожитої електроенергії у розрахунковому періоді. Рахунок надається Споживачу на електронну пошту, вказану в реквізитах Договору, в особовому кабінеті, безпосередньо у відповідних структурних підрозділах Постачальника.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15 числа місяця, що слідує за розрахунковим.</w:t>
            </w:r>
          </w:p>
        </w:tc>
      </w:tr>
      <w:tr w:rsidR="00F2589F" w14:paraId="26F59BCC" w14:textId="77777777">
        <w:trPr>
          <w:trHeight w:val="4530"/>
        </w:trPr>
        <w:tc>
          <w:tcPr>
            <w:tcW w:w="1272" w:type="dxa"/>
            <w:textDirection w:val="btLr"/>
          </w:tcPr>
          <w:p w14:paraId="7781EF14" w14:textId="77777777" w:rsidR="00F2589F" w:rsidRDefault="00000000">
            <w:pPr>
              <w:pStyle w:val="TableParagraph"/>
              <w:spacing w:before="7" w:line="247" w:lineRule="auto"/>
              <w:ind w:left="378" w:right="140" w:hanging="238"/>
              <w:rPr>
                <w:b/>
                <w:sz w:val="18"/>
              </w:rPr>
            </w:pPr>
            <w:r>
              <w:rPr>
                <w:b/>
                <w:sz w:val="18"/>
              </w:rPr>
              <w:t>Розмір</w:t>
            </w:r>
            <w:r>
              <w:rPr>
                <w:b/>
                <w:spacing w:val="-7"/>
                <w:sz w:val="18"/>
              </w:rPr>
              <w:t xml:space="preserve"> </w:t>
            </w:r>
            <w:r>
              <w:rPr>
                <w:b/>
                <w:sz w:val="18"/>
              </w:rPr>
              <w:t>штрафу</w:t>
            </w:r>
            <w:r>
              <w:rPr>
                <w:b/>
                <w:spacing w:val="-8"/>
                <w:sz w:val="18"/>
              </w:rPr>
              <w:t xml:space="preserve"> </w:t>
            </w:r>
            <w:r>
              <w:rPr>
                <w:b/>
                <w:sz w:val="18"/>
              </w:rPr>
              <w:t>за</w:t>
            </w:r>
            <w:r>
              <w:rPr>
                <w:b/>
                <w:spacing w:val="-7"/>
                <w:sz w:val="18"/>
              </w:rPr>
              <w:t xml:space="preserve"> </w:t>
            </w:r>
            <w:r>
              <w:rPr>
                <w:b/>
                <w:sz w:val="18"/>
              </w:rPr>
              <w:t>достроковерозірвання</w:t>
            </w:r>
            <w:r>
              <w:rPr>
                <w:b/>
                <w:spacing w:val="-8"/>
                <w:sz w:val="18"/>
              </w:rPr>
              <w:t xml:space="preserve"> </w:t>
            </w:r>
            <w:r>
              <w:rPr>
                <w:b/>
                <w:sz w:val="18"/>
              </w:rPr>
              <w:t>Договору</w:t>
            </w:r>
            <w:r>
              <w:rPr>
                <w:b/>
                <w:spacing w:val="-8"/>
                <w:sz w:val="18"/>
              </w:rPr>
              <w:t xml:space="preserve"> </w:t>
            </w:r>
            <w:r>
              <w:rPr>
                <w:b/>
                <w:sz w:val="18"/>
              </w:rPr>
              <w:t>у випадках, не передбачених умовами Договору</w:t>
            </w:r>
          </w:p>
        </w:tc>
        <w:tc>
          <w:tcPr>
            <w:tcW w:w="9355" w:type="dxa"/>
          </w:tcPr>
          <w:p w14:paraId="4EBDCF3F" w14:textId="77777777" w:rsidR="00F2589F" w:rsidRDefault="00000000">
            <w:pPr>
              <w:pStyle w:val="TableParagraph"/>
              <w:spacing w:before="1" w:line="259" w:lineRule="auto"/>
              <w:ind w:left="142" w:right="119" w:firstLine="1"/>
              <w:jc w:val="both"/>
            </w:pPr>
            <w:r>
              <w:t>Споживач,</w:t>
            </w:r>
            <w:r>
              <w:rPr>
                <w:spacing w:val="-11"/>
              </w:rPr>
              <w:t xml:space="preserve"> </w:t>
            </w:r>
            <w:r>
              <w:t>який</w:t>
            </w:r>
            <w:r>
              <w:rPr>
                <w:spacing w:val="-12"/>
              </w:rPr>
              <w:t xml:space="preserve"> </w:t>
            </w:r>
            <w:r>
              <w:t>має</w:t>
            </w:r>
            <w:r>
              <w:rPr>
                <w:spacing w:val="-10"/>
              </w:rPr>
              <w:t xml:space="preserve"> </w:t>
            </w:r>
            <w:r>
              <w:t>чинний</w:t>
            </w:r>
            <w:r>
              <w:rPr>
                <w:spacing w:val="-12"/>
              </w:rPr>
              <w:t xml:space="preserve"> </w:t>
            </w:r>
            <w:r>
              <w:t>договір</w:t>
            </w:r>
            <w:r>
              <w:rPr>
                <w:spacing w:val="-11"/>
              </w:rPr>
              <w:t xml:space="preserve"> </w:t>
            </w:r>
            <w:r>
              <w:t>про</w:t>
            </w:r>
            <w:r>
              <w:rPr>
                <w:spacing w:val="-11"/>
              </w:rPr>
              <w:t xml:space="preserve"> </w:t>
            </w:r>
            <w:r>
              <w:t>постачання</w:t>
            </w:r>
            <w:r>
              <w:rPr>
                <w:spacing w:val="-12"/>
              </w:rPr>
              <w:t xml:space="preserve"> </w:t>
            </w:r>
            <w:r>
              <w:t>електричної</w:t>
            </w:r>
            <w:r>
              <w:rPr>
                <w:spacing w:val="-10"/>
              </w:rPr>
              <w:t xml:space="preserve"> </w:t>
            </w:r>
            <w:r>
              <w:t>енергії</w:t>
            </w:r>
            <w:r>
              <w:rPr>
                <w:spacing w:val="-13"/>
              </w:rPr>
              <w:t xml:space="preserve"> </w:t>
            </w:r>
            <w:r>
              <w:t>споживачу</w:t>
            </w:r>
            <w:r>
              <w:rPr>
                <w:spacing w:val="-11"/>
              </w:rPr>
              <w:t xml:space="preserve"> </w:t>
            </w:r>
            <w:r>
              <w:t>з</w:t>
            </w:r>
            <w:r>
              <w:rPr>
                <w:spacing w:val="-12"/>
              </w:rPr>
              <w:t xml:space="preserve"> </w:t>
            </w:r>
            <w:r>
              <w:t>фіксованим терміном</w:t>
            </w:r>
            <w:r>
              <w:rPr>
                <w:spacing w:val="-8"/>
              </w:rPr>
              <w:t xml:space="preserve"> </w:t>
            </w:r>
            <w:r>
              <w:t>(строком)</w:t>
            </w:r>
            <w:r>
              <w:rPr>
                <w:spacing w:val="-6"/>
              </w:rPr>
              <w:t xml:space="preserve"> </w:t>
            </w:r>
            <w:r>
              <w:t>дії,</w:t>
            </w:r>
            <w:r>
              <w:rPr>
                <w:spacing w:val="-7"/>
              </w:rPr>
              <w:t xml:space="preserve"> </w:t>
            </w:r>
            <w:r>
              <w:t>зобов’язаний</w:t>
            </w:r>
            <w:r>
              <w:rPr>
                <w:spacing w:val="-8"/>
              </w:rPr>
              <w:t xml:space="preserve"> </w:t>
            </w:r>
            <w:r>
              <w:t>в</w:t>
            </w:r>
            <w:r>
              <w:rPr>
                <w:spacing w:val="-8"/>
              </w:rPr>
              <w:t xml:space="preserve"> </w:t>
            </w:r>
            <w:r>
              <w:t>розрахунковому</w:t>
            </w:r>
            <w:r>
              <w:rPr>
                <w:spacing w:val="40"/>
              </w:rPr>
              <w:t xml:space="preserve"> </w:t>
            </w:r>
            <w:r>
              <w:t>періоді</w:t>
            </w:r>
            <w:r>
              <w:rPr>
                <w:spacing w:val="40"/>
              </w:rPr>
              <w:t xml:space="preserve"> </w:t>
            </w:r>
            <w:r>
              <w:t>в</w:t>
            </w:r>
            <w:r>
              <w:rPr>
                <w:spacing w:val="40"/>
              </w:rPr>
              <w:t xml:space="preserve"> </w:t>
            </w:r>
            <w:r>
              <w:t>якому</w:t>
            </w:r>
            <w:r>
              <w:rPr>
                <w:spacing w:val="-7"/>
              </w:rPr>
              <w:t xml:space="preserve"> </w:t>
            </w:r>
            <w:r>
              <w:t>ініційовано</w:t>
            </w:r>
            <w:r>
              <w:rPr>
                <w:spacing w:val="-7"/>
              </w:rPr>
              <w:t xml:space="preserve"> </w:t>
            </w:r>
            <w:r>
              <w:t>дострокове розірвання договору, окрім фактично спожитих обсягів електроенергії, сплатити штраф за дострокове припинення дії договору. Штраф сплачується в тому випадку коли</w:t>
            </w:r>
            <w:r>
              <w:rPr>
                <w:spacing w:val="-14"/>
              </w:rPr>
              <w:t xml:space="preserve"> </w:t>
            </w:r>
            <w:r>
              <w:t>повідомлення Споживачем</w:t>
            </w:r>
            <w:r>
              <w:rPr>
                <w:spacing w:val="-14"/>
              </w:rPr>
              <w:t xml:space="preserve"> </w:t>
            </w:r>
            <w:r>
              <w:t>про</w:t>
            </w:r>
            <w:r>
              <w:rPr>
                <w:spacing w:val="-14"/>
              </w:rPr>
              <w:t xml:space="preserve"> </w:t>
            </w:r>
            <w:r>
              <w:t>дострокове</w:t>
            </w:r>
            <w:r>
              <w:rPr>
                <w:spacing w:val="-14"/>
              </w:rPr>
              <w:t xml:space="preserve"> </w:t>
            </w:r>
            <w:r>
              <w:t>припинення</w:t>
            </w:r>
            <w:r>
              <w:rPr>
                <w:spacing w:val="-13"/>
              </w:rPr>
              <w:t xml:space="preserve"> </w:t>
            </w:r>
            <w:r>
              <w:t>договору</w:t>
            </w:r>
            <w:r>
              <w:rPr>
                <w:spacing w:val="-10"/>
              </w:rPr>
              <w:t xml:space="preserve"> </w:t>
            </w:r>
            <w:r>
              <w:t>здійснено</w:t>
            </w:r>
            <w:r>
              <w:rPr>
                <w:spacing w:val="-12"/>
              </w:rPr>
              <w:t xml:space="preserve"> </w:t>
            </w:r>
            <w:r>
              <w:t>пізніше</w:t>
            </w:r>
            <w:r>
              <w:rPr>
                <w:spacing w:val="-11"/>
              </w:rPr>
              <w:t xml:space="preserve"> </w:t>
            </w:r>
            <w:r>
              <w:t>ніж</w:t>
            </w:r>
            <w:r>
              <w:rPr>
                <w:spacing w:val="-11"/>
              </w:rPr>
              <w:t xml:space="preserve"> </w:t>
            </w:r>
            <w:r>
              <w:t>за</w:t>
            </w:r>
            <w:r>
              <w:rPr>
                <w:spacing w:val="-11"/>
              </w:rPr>
              <w:t xml:space="preserve"> </w:t>
            </w:r>
            <w:r>
              <w:t>21</w:t>
            </w:r>
            <w:r>
              <w:rPr>
                <w:spacing w:val="-11"/>
              </w:rPr>
              <w:t xml:space="preserve"> </w:t>
            </w:r>
            <w:r>
              <w:t>календарний</w:t>
            </w:r>
            <w:r>
              <w:rPr>
                <w:spacing w:val="-14"/>
              </w:rPr>
              <w:t xml:space="preserve"> </w:t>
            </w:r>
            <w:r>
              <w:t xml:space="preserve">день </w:t>
            </w:r>
            <w:r>
              <w:rPr>
                <w:spacing w:val="-2"/>
              </w:rPr>
              <w:t>до</w:t>
            </w:r>
            <w:r>
              <w:rPr>
                <w:spacing w:val="-3"/>
              </w:rPr>
              <w:t xml:space="preserve"> </w:t>
            </w:r>
            <w:r>
              <w:rPr>
                <w:spacing w:val="-2"/>
              </w:rPr>
              <w:t>передбачуваної дати</w:t>
            </w:r>
            <w:r>
              <w:rPr>
                <w:spacing w:val="-7"/>
              </w:rPr>
              <w:t xml:space="preserve"> </w:t>
            </w:r>
            <w:r>
              <w:rPr>
                <w:spacing w:val="-2"/>
              </w:rPr>
              <w:t>дострокового</w:t>
            </w:r>
            <w:r>
              <w:rPr>
                <w:spacing w:val="-3"/>
              </w:rPr>
              <w:t xml:space="preserve"> </w:t>
            </w:r>
            <w:r>
              <w:rPr>
                <w:spacing w:val="-2"/>
              </w:rPr>
              <w:t>припинення</w:t>
            </w:r>
            <w:r>
              <w:rPr>
                <w:spacing w:val="-5"/>
              </w:rPr>
              <w:t xml:space="preserve"> </w:t>
            </w:r>
            <w:r>
              <w:rPr>
                <w:spacing w:val="-2"/>
              </w:rPr>
              <w:t>терміну</w:t>
            </w:r>
            <w:r>
              <w:rPr>
                <w:spacing w:val="-6"/>
              </w:rPr>
              <w:t xml:space="preserve"> </w:t>
            </w:r>
            <w:r>
              <w:rPr>
                <w:spacing w:val="-2"/>
              </w:rPr>
              <w:t>(строку)</w:t>
            </w:r>
            <w:r>
              <w:rPr>
                <w:spacing w:val="-5"/>
              </w:rPr>
              <w:t xml:space="preserve"> </w:t>
            </w:r>
            <w:r>
              <w:rPr>
                <w:spacing w:val="-2"/>
              </w:rPr>
              <w:t>дії чинногодоговору</w:t>
            </w:r>
            <w:r>
              <w:t xml:space="preserve"> </w:t>
            </w:r>
            <w:r>
              <w:rPr>
                <w:spacing w:val="-2"/>
              </w:rPr>
              <w:t xml:space="preserve">у розмірі </w:t>
            </w:r>
            <w:r>
              <w:t xml:space="preserve">вартості електричної енергії, заявленої Споживачем, як прогнозований договірний обсяг споживання в місяці, в якому було подано повідомлення про дострокове припинення дії </w:t>
            </w:r>
            <w:r>
              <w:rPr>
                <w:spacing w:val="-2"/>
              </w:rPr>
              <w:t>договору.</w:t>
            </w:r>
          </w:p>
          <w:p w14:paraId="62C47CD3" w14:textId="77777777" w:rsidR="00F2589F" w:rsidRDefault="00000000">
            <w:pPr>
              <w:pStyle w:val="TableParagraph"/>
              <w:ind w:left="2" w:right="281"/>
              <w:jc w:val="both"/>
            </w:pPr>
            <w:r>
              <w:t>Сторони</w:t>
            </w:r>
            <w:r>
              <w:rPr>
                <w:spacing w:val="-14"/>
              </w:rPr>
              <w:t xml:space="preserve"> </w:t>
            </w:r>
            <w:r>
              <w:t>домовились,</w:t>
            </w:r>
            <w:r>
              <w:rPr>
                <w:spacing w:val="-14"/>
              </w:rPr>
              <w:t xml:space="preserve"> </w:t>
            </w:r>
            <w:r>
              <w:t>що</w:t>
            </w:r>
            <w:r>
              <w:rPr>
                <w:spacing w:val="-14"/>
              </w:rPr>
              <w:t xml:space="preserve"> </w:t>
            </w:r>
            <w:r>
              <w:t>у</w:t>
            </w:r>
            <w:r>
              <w:rPr>
                <w:spacing w:val="-13"/>
              </w:rPr>
              <w:t xml:space="preserve"> </w:t>
            </w:r>
            <w:r>
              <w:t>разі</w:t>
            </w:r>
            <w:r>
              <w:rPr>
                <w:spacing w:val="-14"/>
              </w:rPr>
              <w:t xml:space="preserve"> </w:t>
            </w:r>
            <w:r>
              <w:t>звернення</w:t>
            </w:r>
            <w:r>
              <w:rPr>
                <w:spacing w:val="-14"/>
              </w:rPr>
              <w:t xml:space="preserve"> </w:t>
            </w:r>
            <w:r>
              <w:t>Споживача</w:t>
            </w:r>
            <w:r>
              <w:rPr>
                <w:spacing w:val="-14"/>
              </w:rPr>
              <w:t xml:space="preserve"> </w:t>
            </w:r>
            <w:r>
              <w:t>(розірвання</w:t>
            </w:r>
            <w:r>
              <w:rPr>
                <w:spacing w:val="-13"/>
              </w:rPr>
              <w:t xml:space="preserve"> </w:t>
            </w:r>
            <w:r>
              <w:t>договору,</w:t>
            </w:r>
            <w:r>
              <w:rPr>
                <w:spacing w:val="-14"/>
              </w:rPr>
              <w:t xml:space="preserve"> </w:t>
            </w:r>
            <w:r>
              <w:t>припинення</w:t>
            </w:r>
            <w:r>
              <w:rPr>
                <w:spacing w:val="-14"/>
              </w:rPr>
              <w:t xml:space="preserve"> </w:t>
            </w:r>
            <w:r>
              <w:t>його</w:t>
            </w:r>
            <w:r>
              <w:rPr>
                <w:spacing w:val="-14"/>
              </w:rPr>
              <w:t xml:space="preserve"> </w:t>
            </w:r>
            <w:r>
              <w:t>дії, тощо)</w:t>
            </w:r>
            <w:r>
              <w:rPr>
                <w:spacing w:val="-5"/>
              </w:rPr>
              <w:t xml:space="preserve"> </w:t>
            </w:r>
            <w:r>
              <w:t>щодо</w:t>
            </w:r>
            <w:r>
              <w:rPr>
                <w:spacing w:val="-3"/>
              </w:rPr>
              <w:t xml:space="preserve"> </w:t>
            </w:r>
            <w:r>
              <w:t>повернення</w:t>
            </w:r>
            <w:r>
              <w:rPr>
                <w:spacing w:val="-4"/>
              </w:rPr>
              <w:t xml:space="preserve"> </w:t>
            </w:r>
            <w:r>
              <w:t>йому</w:t>
            </w:r>
            <w:r>
              <w:rPr>
                <w:spacing w:val="-3"/>
              </w:rPr>
              <w:t xml:space="preserve"> </w:t>
            </w:r>
            <w:r>
              <w:t>переплати,</w:t>
            </w:r>
            <w:r>
              <w:rPr>
                <w:spacing w:val="-3"/>
              </w:rPr>
              <w:t xml:space="preserve"> </w:t>
            </w:r>
            <w:r>
              <w:t>що</w:t>
            </w:r>
            <w:r>
              <w:rPr>
                <w:spacing w:val="-3"/>
              </w:rPr>
              <w:t xml:space="preserve"> </w:t>
            </w:r>
            <w:r>
              <w:t>виникла</w:t>
            </w:r>
            <w:r>
              <w:rPr>
                <w:spacing w:val="-3"/>
              </w:rPr>
              <w:t xml:space="preserve"> </w:t>
            </w:r>
            <w:r>
              <w:t>за</w:t>
            </w:r>
            <w:r>
              <w:rPr>
                <w:spacing w:val="-3"/>
              </w:rPr>
              <w:t xml:space="preserve"> </w:t>
            </w:r>
            <w:r>
              <w:t>Договором</w:t>
            </w:r>
            <w:r>
              <w:rPr>
                <w:spacing w:val="-4"/>
              </w:rPr>
              <w:t xml:space="preserve"> </w:t>
            </w:r>
            <w:r>
              <w:t>про</w:t>
            </w:r>
            <w:r>
              <w:rPr>
                <w:spacing w:val="-3"/>
              </w:rPr>
              <w:t xml:space="preserve"> </w:t>
            </w:r>
            <w:r>
              <w:t>постачання</w:t>
            </w:r>
            <w:r>
              <w:rPr>
                <w:spacing w:val="-4"/>
              </w:rPr>
              <w:t xml:space="preserve"> </w:t>
            </w:r>
            <w:r>
              <w:t>електричної енергії</w:t>
            </w:r>
            <w:r>
              <w:rPr>
                <w:spacing w:val="-13"/>
              </w:rPr>
              <w:t xml:space="preserve"> </w:t>
            </w:r>
            <w:r>
              <w:t>споживачам,</w:t>
            </w:r>
            <w:r>
              <w:rPr>
                <w:spacing w:val="-12"/>
              </w:rPr>
              <w:t xml:space="preserve"> </w:t>
            </w:r>
            <w:r>
              <w:t>Постачальник</w:t>
            </w:r>
            <w:r>
              <w:rPr>
                <w:spacing w:val="-12"/>
              </w:rPr>
              <w:t xml:space="preserve"> </w:t>
            </w:r>
            <w:r>
              <w:t>зобов’язаний</w:t>
            </w:r>
            <w:r>
              <w:rPr>
                <w:spacing w:val="-12"/>
              </w:rPr>
              <w:t xml:space="preserve"> </w:t>
            </w:r>
            <w:r>
              <w:t>повернути</w:t>
            </w:r>
            <w:r>
              <w:rPr>
                <w:spacing w:val="-14"/>
              </w:rPr>
              <w:t xml:space="preserve"> </w:t>
            </w:r>
            <w:r>
              <w:t>кошти</w:t>
            </w:r>
            <w:r>
              <w:rPr>
                <w:spacing w:val="-12"/>
              </w:rPr>
              <w:t xml:space="preserve"> </w:t>
            </w:r>
            <w:r>
              <w:t>у</w:t>
            </w:r>
            <w:r>
              <w:rPr>
                <w:spacing w:val="-12"/>
              </w:rPr>
              <w:t xml:space="preserve"> </w:t>
            </w:r>
            <w:r>
              <w:t>строк</w:t>
            </w:r>
            <w:r>
              <w:rPr>
                <w:spacing w:val="-12"/>
              </w:rPr>
              <w:t xml:space="preserve"> </w:t>
            </w:r>
            <w:r>
              <w:t>передбачений</w:t>
            </w:r>
            <w:r>
              <w:rPr>
                <w:spacing w:val="-13"/>
              </w:rPr>
              <w:t xml:space="preserve"> </w:t>
            </w:r>
            <w:r>
              <w:t>ПРРЕЕ.</w:t>
            </w:r>
          </w:p>
        </w:tc>
      </w:tr>
      <w:tr w:rsidR="00F2589F" w14:paraId="3BD64D6D" w14:textId="77777777">
        <w:trPr>
          <w:trHeight w:val="2810"/>
        </w:trPr>
        <w:tc>
          <w:tcPr>
            <w:tcW w:w="1272" w:type="dxa"/>
            <w:textDirection w:val="btLr"/>
          </w:tcPr>
          <w:p w14:paraId="37669F3A" w14:textId="77777777" w:rsidR="00F2589F" w:rsidRDefault="00000000">
            <w:pPr>
              <w:pStyle w:val="TableParagraph"/>
              <w:spacing w:before="7" w:line="247" w:lineRule="auto"/>
              <w:ind w:left="165" w:right="164"/>
              <w:jc w:val="center"/>
              <w:rPr>
                <w:b/>
                <w:sz w:val="18"/>
              </w:rPr>
            </w:pPr>
            <w:r>
              <w:rPr>
                <w:b/>
                <w:sz w:val="18"/>
              </w:rPr>
              <w:t>Компенсація</w:t>
            </w:r>
            <w:r>
              <w:rPr>
                <w:b/>
                <w:spacing w:val="-12"/>
                <w:sz w:val="18"/>
              </w:rPr>
              <w:t xml:space="preserve"> </w:t>
            </w:r>
            <w:r>
              <w:rPr>
                <w:b/>
                <w:sz w:val="18"/>
              </w:rPr>
              <w:t>за</w:t>
            </w:r>
            <w:r>
              <w:rPr>
                <w:b/>
                <w:spacing w:val="-11"/>
                <w:sz w:val="18"/>
              </w:rPr>
              <w:t xml:space="preserve"> </w:t>
            </w:r>
            <w:r>
              <w:rPr>
                <w:b/>
                <w:sz w:val="18"/>
              </w:rPr>
              <w:t xml:space="preserve">недотримання комерційної якостінадання </w:t>
            </w:r>
            <w:r>
              <w:rPr>
                <w:b/>
                <w:spacing w:val="-2"/>
                <w:sz w:val="18"/>
              </w:rPr>
              <w:t>послуг</w:t>
            </w:r>
          </w:p>
        </w:tc>
        <w:tc>
          <w:tcPr>
            <w:tcW w:w="9355" w:type="dxa"/>
          </w:tcPr>
          <w:p w14:paraId="76F73DCC" w14:textId="77777777" w:rsidR="00F2589F" w:rsidRDefault="00F2589F">
            <w:pPr>
              <w:pStyle w:val="TableParagraph"/>
            </w:pPr>
          </w:p>
          <w:p w14:paraId="060AB120" w14:textId="77777777" w:rsidR="00F2589F" w:rsidRDefault="00F2589F">
            <w:pPr>
              <w:pStyle w:val="TableParagraph"/>
              <w:spacing w:before="10"/>
            </w:pPr>
          </w:p>
          <w:p w14:paraId="6339CF65" w14:textId="77777777" w:rsidR="00F2589F" w:rsidRDefault="00000000">
            <w:pPr>
              <w:pStyle w:val="TableParagraph"/>
              <w:spacing w:before="1"/>
              <w:ind w:left="2"/>
            </w:pPr>
            <w:r>
              <w:t>За недодержання Постачальником комерційної якості послуг компенсація за недотримання постачальником</w:t>
            </w:r>
            <w:r>
              <w:rPr>
                <w:spacing w:val="-14"/>
              </w:rPr>
              <w:t xml:space="preserve"> </w:t>
            </w:r>
            <w:r>
              <w:t>комерційної</w:t>
            </w:r>
            <w:r>
              <w:rPr>
                <w:spacing w:val="-13"/>
              </w:rPr>
              <w:t xml:space="preserve"> </w:t>
            </w:r>
            <w:r>
              <w:t>якості</w:t>
            </w:r>
            <w:r>
              <w:rPr>
                <w:spacing w:val="-9"/>
              </w:rPr>
              <w:t xml:space="preserve"> </w:t>
            </w:r>
            <w:r>
              <w:t>надання</w:t>
            </w:r>
            <w:r>
              <w:rPr>
                <w:spacing w:val="-13"/>
              </w:rPr>
              <w:t xml:space="preserve"> </w:t>
            </w:r>
            <w:r>
              <w:t>послуг,</w:t>
            </w:r>
            <w:r>
              <w:rPr>
                <w:spacing w:val="-13"/>
              </w:rPr>
              <w:t xml:space="preserve"> </w:t>
            </w:r>
            <w:r>
              <w:t>компенсація</w:t>
            </w:r>
            <w:r>
              <w:rPr>
                <w:spacing w:val="-13"/>
              </w:rPr>
              <w:t xml:space="preserve"> </w:t>
            </w:r>
            <w:r>
              <w:t>надається</w:t>
            </w:r>
            <w:r>
              <w:rPr>
                <w:spacing w:val="-14"/>
              </w:rPr>
              <w:t xml:space="preserve"> </w:t>
            </w:r>
            <w:r>
              <w:t>у</w:t>
            </w:r>
            <w:r>
              <w:rPr>
                <w:spacing w:val="-15"/>
              </w:rPr>
              <w:t xml:space="preserve"> </w:t>
            </w:r>
            <w:r>
              <w:t>порядку</w:t>
            </w:r>
            <w:r>
              <w:rPr>
                <w:spacing w:val="-11"/>
              </w:rPr>
              <w:t xml:space="preserve"> </w:t>
            </w:r>
            <w:r>
              <w:t>та</w:t>
            </w:r>
            <w:r>
              <w:rPr>
                <w:spacing w:val="-12"/>
              </w:rPr>
              <w:t xml:space="preserve"> </w:t>
            </w:r>
            <w:r>
              <w:t>розмірі, визначеному постановою НКРЕКП №375 від 12.06.2018 року.</w:t>
            </w:r>
          </w:p>
        </w:tc>
      </w:tr>
      <w:tr w:rsidR="00F2589F" w14:paraId="3B62FD74" w14:textId="77777777">
        <w:trPr>
          <w:trHeight w:val="1708"/>
        </w:trPr>
        <w:tc>
          <w:tcPr>
            <w:tcW w:w="1272" w:type="dxa"/>
            <w:textDirection w:val="btLr"/>
          </w:tcPr>
          <w:p w14:paraId="2765327B" w14:textId="77777777" w:rsidR="00F2589F" w:rsidRDefault="00000000">
            <w:pPr>
              <w:pStyle w:val="TableParagraph"/>
              <w:spacing w:before="7" w:line="247" w:lineRule="auto"/>
              <w:ind w:left="347" w:right="346" w:firstLine="2"/>
              <w:jc w:val="both"/>
              <w:rPr>
                <w:b/>
                <w:sz w:val="18"/>
              </w:rPr>
            </w:pPr>
            <w:r>
              <w:rPr>
                <w:b/>
                <w:spacing w:val="-2"/>
                <w:sz w:val="18"/>
              </w:rPr>
              <w:t>Можливість постачання захищеним споживачам</w:t>
            </w:r>
          </w:p>
        </w:tc>
        <w:tc>
          <w:tcPr>
            <w:tcW w:w="9355" w:type="dxa"/>
          </w:tcPr>
          <w:p w14:paraId="704E5107" w14:textId="77777777" w:rsidR="00F2589F" w:rsidRDefault="00F2589F">
            <w:pPr>
              <w:pStyle w:val="TableParagraph"/>
              <w:rPr>
                <w:sz w:val="21"/>
              </w:rPr>
            </w:pPr>
          </w:p>
          <w:p w14:paraId="07876A2A" w14:textId="77777777" w:rsidR="00F2589F" w:rsidRDefault="00F2589F">
            <w:pPr>
              <w:pStyle w:val="TableParagraph"/>
              <w:spacing w:before="93"/>
              <w:rPr>
                <w:sz w:val="21"/>
              </w:rPr>
            </w:pPr>
          </w:p>
          <w:p w14:paraId="71008108" w14:textId="77777777" w:rsidR="00F2589F" w:rsidRDefault="00000000">
            <w:pPr>
              <w:pStyle w:val="TableParagraph"/>
              <w:ind w:left="2"/>
              <w:rPr>
                <w:sz w:val="21"/>
              </w:rPr>
            </w:pPr>
            <w:r>
              <w:rPr>
                <w:sz w:val="21"/>
              </w:rPr>
              <w:t>Так,</w:t>
            </w:r>
            <w:r>
              <w:rPr>
                <w:spacing w:val="-14"/>
                <w:sz w:val="21"/>
              </w:rPr>
              <w:t xml:space="preserve"> </w:t>
            </w:r>
            <w:r>
              <w:rPr>
                <w:sz w:val="21"/>
              </w:rPr>
              <w:t>з</w:t>
            </w:r>
            <w:r>
              <w:rPr>
                <w:spacing w:val="-11"/>
                <w:sz w:val="21"/>
              </w:rPr>
              <w:t xml:space="preserve"> </w:t>
            </w:r>
            <w:r>
              <w:rPr>
                <w:sz w:val="21"/>
              </w:rPr>
              <w:t>врахуванням</w:t>
            </w:r>
            <w:r>
              <w:rPr>
                <w:spacing w:val="-10"/>
                <w:sz w:val="21"/>
              </w:rPr>
              <w:t xml:space="preserve"> </w:t>
            </w:r>
            <w:r>
              <w:rPr>
                <w:sz w:val="21"/>
              </w:rPr>
              <w:t>особливостей</w:t>
            </w:r>
            <w:r>
              <w:rPr>
                <w:spacing w:val="-13"/>
                <w:sz w:val="21"/>
              </w:rPr>
              <w:t xml:space="preserve"> </w:t>
            </w:r>
            <w:r>
              <w:rPr>
                <w:sz w:val="21"/>
              </w:rPr>
              <w:t>визначених</w:t>
            </w:r>
            <w:r>
              <w:rPr>
                <w:spacing w:val="-11"/>
                <w:sz w:val="21"/>
              </w:rPr>
              <w:t xml:space="preserve"> </w:t>
            </w:r>
            <w:r>
              <w:rPr>
                <w:spacing w:val="-2"/>
                <w:sz w:val="21"/>
              </w:rPr>
              <w:t>законодавством</w:t>
            </w:r>
          </w:p>
        </w:tc>
      </w:tr>
      <w:tr w:rsidR="00F2589F" w14:paraId="22193D71" w14:textId="77777777">
        <w:trPr>
          <w:trHeight w:val="2245"/>
        </w:trPr>
        <w:tc>
          <w:tcPr>
            <w:tcW w:w="1272" w:type="dxa"/>
            <w:textDirection w:val="btLr"/>
          </w:tcPr>
          <w:p w14:paraId="5FA21432" w14:textId="77777777" w:rsidR="00F2589F" w:rsidRDefault="00000000">
            <w:pPr>
              <w:pStyle w:val="TableParagraph"/>
              <w:spacing w:before="9" w:line="244" w:lineRule="auto"/>
              <w:ind w:left="318" w:right="319" w:firstLine="13"/>
              <w:jc w:val="center"/>
              <w:rPr>
                <w:b/>
                <w:sz w:val="18"/>
              </w:rPr>
            </w:pPr>
            <w:r>
              <w:rPr>
                <w:b/>
                <w:sz w:val="18"/>
              </w:rPr>
              <w:t>Термін</w:t>
            </w:r>
            <w:r>
              <w:rPr>
                <w:b/>
                <w:spacing w:val="-12"/>
                <w:sz w:val="18"/>
              </w:rPr>
              <w:t xml:space="preserve"> </w:t>
            </w:r>
            <w:r>
              <w:rPr>
                <w:b/>
                <w:sz w:val="18"/>
              </w:rPr>
              <w:t>дії</w:t>
            </w:r>
            <w:r>
              <w:rPr>
                <w:b/>
                <w:spacing w:val="-11"/>
                <w:sz w:val="18"/>
              </w:rPr>
              <w:t xml:space="preserve"> </w:t>
            </w:r>
            <w:r>
              <w:rPr>
                <w:b/>
                <w:sz w:val="18"/>
              </w:rPr>
              <w:t xml:space="preserve">договору </w:t>
            </w:r>
            <w:r>
              <w:rPr>
                <w:b/>
                <w:spacing w:val="-2"/>
                <w:sz w:val="18"/>
              </w:rPr>
              <w:t>пропостачання електричноїенергії:</w:t>
            </w:r>
          </w:p>
        </w:tc>
        <w:tc>
          <w:tcPr>
            <w:tcW w:w="9355" w:type="dxa"/>
          </w:tcPr>
          <w:p w14:paraId="67ED9FD3" w14:textId="16649E2B" w:rsidR="00F2589F" w:rsidRDefault="00000000">
            <w:pPr>
              <w:pStyle w:val="TableParagraph"/>
              <w:ind w:left="2" w:right="132"/>
            </w:pPr>
            <w:r>
              <w:t>Договір</w:t>
            </w:r>
            <w:r>
              <w:rPr>
                <w:spacing w:val="-14"/>
              </w:rPr>
              <w:t xml:space="preserve"> </w:t>
            </w:r>
            <w:r>
              <w:t>про</w:t>
            </w:r>
            <w:r>
              <w:rPr>
                <w:spacing w:val="-14"/>
              </w:rPr>
              <w:t xml:space="preserve"> </w:t>
            </w:r>
            <w:r>
              <w:t>постачання</w:t>
            </w:r>
            <w:r>
              <w:rPr>
                <w:spacing w:val="-14"/>
              </w:rPr>
              <w:t xml:space="preserve"> </w:t>
            </w:r>
            <w:r>
              <w:t>електричної</w:t>
            </w:r>
            <w:r>
              <w:rPr>
                <w:spacing w:val="-13"/>
              </w:rPr>
              <w:t xml:space="preserve"> </w:t>
            </w:r>
            <w:r>
              <w:t>енергії</w:t>
            </w:r>
            <w:r>
              <w:rPr>
                <w:spacing w:val="-14"/>
              </w:rPr>
              <w:t xml:space="preserve"> </w:t>
            </w:r>
            <w:r>
              <w:t>споживачі</w:t>
            </w:r>
            <w:r>
              <w:rPr>
                <w:spacing w:val="-14"/>
              </w:rPr>
              <w:t xml:space="preserve"> </w:t>
            </w:r>
            <w:r>
              <w:t>набирає</w:t>
            </w:r>
            <w:r>
              <w:rPr>
                <w:spacing w:val="-14"/>
              </w:rPr>
              <w:t xml:space="preserve"> </w:t>
            </w:r>
            <w:r>
              <w:t>чинності</w:t>
            </w:r>
            <w:r>
              <w:rPr>
                <w:spacing w:val="-13"/>
              </w:rPr>
              <w:t xml:space="preserve"> </w:t>
            </w:r>
            <w:r>
              <w:t>з</w:t>
            </w:r>
            <w:r>
              <w:rPr>
                <w:spacing w:val="-16"/>
              </w:rPr>
              <w:t xml:space="preserve"> </w:t>
            </w:r>
            <w:r>
              <w:t>моменту</w:t>
            </w:r>
            <w:r>
              <w:rPr>
                <w:spacing w:val="-14"/>
              </w:rPr>
              <w:t xml:space="preserve"> </w:t>
            </w:r>
            <w:r>
              <w:t>погодження (акцептування) Споживачем заяви-приєднання, яка є Додатком 1 до Договору, підписання комерційної пропозиції, яка є Додатком</w:t>
            </w:r>
            <w:r>
              <w:rPr>
                <w:spacing w:val="-1"/>
              </w:rPr>
              <w:t xml:space="preserve"> </w:t>
            </w:r>
            <w:r>
              <w:t>2 до</w:t>
            </w:r>
            <w:r>
              <w:rPr>
                <w:spacing w:val="-1"/>
              </w:rPr>
              <w:t xml:space="preserve"> </w:t>
            </w:r>
            <w:r>
              <w:t>Договору та сплаченого рахунку Постачальника. Договір на умовах цієї комерційної пропозиції укладається на строк до 31.12.202</w:t>
            </w:r>
            <w:r w:rsidR="008C3B3B" w:rsidRPr="008C3B3B">
              <w:rPr>
                <w:lang w:val="ru-RU"/>
              </w:rPr>
              <w:t>_</w:t>
            </w:r>
            <w:r>
              <w:t xml:space="preserve"> року, а в частині розрахунків договір діє до повного їх виконання. Договір вважається продовженим кожний наступний календарний рік, якщо за 30 календарних днів до закінчення терміну дії Договору жодною із Сторін не буде заявлено про припинення його дії, і так щоразу.</w:t>
            </w:r>
          </w:p>
        </w:tc>
      </w:tr>
    </w:tbl>
    <w:p w14:paraId="3D56DF15" w14:textId="77777777" w:rsidR="00F2589F" w:rsidRDefault="00000000">
      <w:pPr>
        <w:spacing w:before="111"/>
        <w:ind w:left="120" w:right="237" w:firstLine="566"/>
        <w:jc w:val="both"/>
      </w:pPr>
      <w:r>
        <w:rPr>
          <w:b/>
        </w:rPr>
        <w:t xml:space="preserve">Врегулювання небалансів електричної енергії з урахуванням вимог «Нового ринку електроенергії». </w:t>
      </w:r>
      <w:r>
        <w:t>Сторони зобов’язані відшкодувати збитки, понесені іншою Стороною внаслідок порушення умов Договору та дійсної комерційної пропозиції.</w:t>
      </w:r>
    </w:p>
    <w:p w14:paraId="48B909F6" w14:textId="77777777" w:rsidR="00F2589F" w:rsidRDefault="00000000">
      <w:pPr>
        <w:spacing w:before="4"/>
        <w:ind w:left="686"/>
        <w:jc w:val="both"/>
      </w:pPr>
      <w:r>
        <w:rPr>
          <w:b/>
        </w:rPr>
        <w:t>Урахування</w:t>
      </w:r>
      <w:r>
        <w:rPr>
          <w:b/>
          <w:spacing w:val="-7"/>
        </w:rPr>
        <w:t xml:space="preserve"> </w:t>
      </w:r>
      <w:r>
        <w:rPr>
          <w:b/>
        </w:rPr>
        <w:t>пільг,</w:t>
      </w:r>
      <w:r>
        <w:rPr>
          <w:b/>
          <w:spacing w:val="-8"/>
        </w:rPr>
        <w:t xml:space="preserve"> </w:t>
      </w:r>
      <w:r>
        <w:rPr>
          <w:b/>
        </w:rPr>
        <w:t>субсидій:</w:t>
      </w:r>
      <w:r>
        <w:rPr>
          <w:b/>
          <w:spacing w:val="-5"/>
        </w:rPr>
        <w:t xml:space="preserve"> </w:t>
      </w:r>
      <w:r>
        <w:t>Не</w:t>
      </w:r>
      <w:r>
        <w:rPr>
          <w:spacing w:val="-6"/>
        </w:rPr>
        <w:t xml:space="preserve"> </w:t>
      </w:r>
      <w:r>
        <w:rPr>
          <w:spacing w:val="-2"/>
        </w:rPr>
        <w:t>надаються.</w:t>
      </w:r>
    </w:p>
    <w:p w14:paraId="7DBFFA54" w14:textId="77777777" w:rsidR="00F2589F" w:rsidRDefault="00F2589F">
      <w:pPr>
        <w:jc w:val="both"/>
        <w:sectPr w:rsidR="00F2589F" w:rsidSect="004C5161">
          <w:type w:val="continuous"/>
          <w:pgSz w:w="11920" w:h="16850"/>
          <w:pgMar w:top="820" w:right="320" w:bottom="280" w:left="600" w:header="720" w:footer="720" w:gutter="0"/>
          <w:cols w:space="720"/>
        </w:sectPr>
      </w:pPr>
    </w:p>
    <w:p w14:paraId="48F37229" w14:textId="77777777" w:rsidR="00F2589F" w:rsidRDefault="00000000">
      <w:pPr>
        <w:pStyle w:val="1"/>
        <w:spacing w:before="78"/>
      </w:pPr>
      <w:r>
        <w:rPr>
          <w:noProof/>
        </w:rPr>
        <w:lastRenderedPageBreak/>
        <mc:AlternateContent>
          <mc:Choice Requires="wps">
            <w:drawing>
              <wp:anchor distT="0" distB="0" distL="0" distR="0" simplePos="0" relativeHeight="15729152" behindDoc="0" locked="0" layoutInCell="1" allowOverlap="1" wp14:anchorId="31B2288C" wp14:editId="1ACA46D2">
                <wp:simplePos x="0" y="0"/>
                <wp:positionH relativeFrom="page">
                  <wp:posOffset>4305300</wp:posOffset>
                </wp:positionH>
                <wp:positionV relativeFrom="page">
                  <wp:posOffset>5765151</wp:posOffset>
                </wp:positionV>
                <wp:extent cx="202692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6920" cy="1270"/>
                        </a:xfrm>
                        <a:custGeom>
                          <a:avLst/>
                          <a:gdLst/>
                          <a:ahLst/>
                          <a:cxnLst/>
                          <a:rect l="l" t="t" r="r" b="b"/>
                          <a:pathLst>
                            <a:path w="2026920">
                              <a:moveTo>
                                <a:pt x="0" y="0"/>
                              </a:moveTo>
                              <a:lnTo>
                                <a:pt x="2026920"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1ACD9A" id="Graphic 1" o:spid="_x0000_s1026" style="position:absolute;margin-left:339pt;margin-top:453.95pt;width:159.6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2026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" path="m,l2026920,e" filled="f" strokeweight=".24553mm">
                <v:path arrowok="t"/>
                <w10:wrap anchorx="page" anchory="page"/>
              </v:shape>
            </w:pict>
          </mc:Fallback>
        </mc:AlternateContent>
      </w:r>
      <w:bookmarkStart w:id="3" w:name="Інше:"/>
      <w:bookmarkEnd w:id="3"/>
      <w:r>
        <w:rPr>
          <w:spacing w:val="-4"/>
        </w:rPr>
        <w:t>Інше:</w:t>
      </w:r>
    </w:p>
    <w:p w14:paraId="3E6F5C4C" w14:textId="77777777" w:rsidR="00F2589F" w:rsidRDefault="00000000">
      <w:pPr>
        <w:pStyle w:val="a3"/>
        <w:spacing w:before="20" w:line="259" w:lineRule="auto"/>
        <w:ind w:left="118" w:firstLine="567"/>
      </w:pPr>
      <w:r>
        <w:t>Про зміну будь-яких умов договору про постачання електричної енергії споживачу, Постачальник проінформує Споживача одним з наступних способів:</w:t>
      </w:r>
    </w:p>
    <w:p w14:paraId="51349B70" w14:textId="77777777" w:rsidR="00F2589F" w:rsidRDefault="00000000">
      <w:pPr>
        <w:pStyle w:val="a4"/>
        <w:numPr>
          <w:ilvl w:val="0"/>
          <w:numId w:val="2"/>
        </w:numPr>
        <w:tabs>
          <w:tab w:val="left" w:pos="810"/>
        </w:tabs>
        <w:ind w:left="810" w:hanging="126"/>
      </w:pPr>
      <w:r>
        <w:t>засобами</w:t>
      </w:r>
      <w:r>
        <w:rPr>
          <w:spacing w:val="-11"/>
        </w:rPr>
        <w:t xml:space="preserve"> </w:t>
      </w:r>
      <w:r>
        <w:t>електронного</w:t>
      </w:r>
      <w:r>
        <w:rPr>
          <w:spacing w:val="-10"/>
        </w:rPr>
        <w:t xml:space="preserve"> </w:t>
      </w:r>
      <w:r>
        <w:rPr>
          <w:spacing w:val="-2"/>
        </w:rPr>
        <w:t>зв’язку;</w:t>
      </w:r>
    </w:p>
    <w:p w14:paraId="6A3BEAA2" w14:textId="77777777" w:rsidR="00F2589F" w:rsidRDefault="00000000">
      <w:pPr>
        <w:pStyle w:val="a4"/>
        <w:numPr>
          <w:ilvl w:val="0"/>
          <w:numId w:val="2"/>
        </w:numPr>
        <w:tabs>
          <w:tab w:val="left" w:pos="810"/>
        </w:tabs>
        <w:spacing w:before="18"/>
        <w:ind w:left="810" w:hanging="126"/>
      </w:pPr>
      <w:r>
        <w:t>в</w:t>
      </w:r>
      <w:r>
        <w:rPr>
          <w:spacing w:val="-8"/>
        </w:rPr>
        <w:t xml:space="preserve"> </w:t>
      </w:r>
      <w:r>
        <w:t xml:space="preserve">центрі </w:t>
      </w:r>
      <w:r>
        <w:rPr>
          <w:spacing w:val="-2"/>
        </w:rPr>
        <w:t>обслуговування.</w:t>
      </w:r>
    </w:p>
    <w:p w14:paraId="17A5259E" w14:textId="7EF1E41E" w:rsidR="00F2589F" w:rsidRDefault="00000000">
      <w:pPr>
        <w:pStyle w:val="a3"/>
        <w:spacing w:before="23" w:line="259" w:lineRule="auto"/>
        <w:ind w:left="118" w:right="323" w:firstLine="565"/>
        <w:jc w:val="both"/>
      </w:pPr>
      <w:r>
        <w:t>Споживач має можливість ознайомитись з формою Договору про постачання електричної енергії споживачу та додатками до договору на офіційному сайті ТОВАРИСТВО З ОБМЕЖЕНОЮ ВІДПОВІДАЛЬНІСТЮ «</w:t>
      </w:r>
      <w:r w:rsidR="004835EC">
        <w:t>ВОЛИНЬГАЗ ЗБУТ</w:t>
      </w:r>
      <w:r>
        <w:t xml:space="preserve">» - </w:t>
      </w:r>
      <w:hyperlink r:id="rId7" w:history="1">
        <w:r w:rsidR="004835EC" w:rsidRPr="00E15584">
          <w:rPr>
            <w:rStyle w:val="a5"/>
          </w:rPr>
          <w:t>https://vlgaszbut.com.ua</w:t>
        </w:r>
      </w:hyperlink>
    </w:p>
    <w:p w14:paraId="35A0CCEE" w14:textId="77777777" w:rsidR="00F2589F" w:rsidRDefault="00F2589F">
      <w:pPr>
        <w:pStyle w:val="a3"/>
        <w:spacing w:before="27"/>
        <w:rPr>
          <w:sz w:val="20"/>
        </w:rPr>
      </w:pPr>
    </w:p>
    <w:tbl>
      <w:tblPr>
        <w:tblStyle w:val="TableNormal"/>
        <w:tblW w:w="0" w:type="auto"/>
        <w:tblInd w:w="192" w:type="dxa"/>
        <w:tblLayout w:type="fixed"/>
        <w:tblLook w:val="01E0" w:firstRow="1" w:lastRow="1" w:firstColumn="1" w:lastColumn="1" w:noHBand="0" w:noVBand="0"/>
      </w:tblPr>
      <w:tblGrid>
        <w:gridCol w:w="5167"/>
        <w:gridCol w:w="2989"/>
      </w:tblGrid>
      <w:tr w:rsidR="00F2589F" w14:paraId="09A188EF" w14:textId="77777777">
        <w:trPr>
          <w:trHeight w:val="5951"/>
        </w:trPr>
        <w:tc>
          <w:tcPr>
            <w:tcW w:w="5167" w:type="dxa"/>
          </w:tcPr>
          <w:p w14:paraId="74E29894" w14:textId="77777777" w:rsidR="00F2589F" w:rsidRDefault="00000000">
            <w:pPr>
              <w:pStyle w:val="TableParagraph"/>
              <w:spacing w:line="244" w:lineRule="exact"/>
              <w:ind w:left="938"/>
              <w:rPr>
                <w:b/>
                <w:spacing w:val="-2"/>
              </w:rPr>
            </w:pPr>
            <w:r>
              <w:rPr>
                <w:b/>
                <w:spacing w:val="-2"/>
              </w:rPr>
              <w:t>Постачальник</w:t>
            </w:r>
          </w:p>
          <w:p w14:paraId="363A8EF0" w14:textId="77777777" w:rsidR="004835EC" w:rsidRDefault="004835EC" w:rsidP="004835EC">
            <w:pPr>
              <w:ind w:left="284" w:right="2149"/>
              <w:rPr>
                <w:b/>
              </w:rPr>
            </w:pPr>
          </w:p>
          <w:p w14:paraId="78B3F939" w14:textId="77777777" w:rsidR="004835EC" w:rsidRDefault="004835EC" w:rsidP="004835EC">
            <w:pPr>
              <w:ind w:left="284" w:right="2149"/>
              <w:rPr>
                <w:b/>
              </w:rPr>
            </w:pPr>
          </w:p>
          <w:p w14:paraId="0E776CD8" w14:textId="77777777" w:rsidR="004835EC" w:rsidRDefault="004835EC" w:rsidP="004835EC">
            <w:pPr>
              <w:ind w:left="284" w:right="2149"/>
              <w:rPr>
                <w:b/>
              </w:rPr>
            </w:pPr>
          </w:p>
          <w:p w14:paraId="4103D47C" w14:textId="2B6CF81E" w:rsidR="004835EC" w:rsidRPr="00106C2F" w:rsidRDefault="004835EC" w:rsidP="004835EC">
            <w:pPr>
              <w:ind w:left="284" w:right="2149"/>
              <w:rPr>
                <w:b/>
              </w:rPr>
            </w:pPr>
            <w:r w:rsidRPr="00106C2F">
              <w:rPr>
                <w:b/>
              </w:rPr>
              <w:t>ТОВ«ВОЛИНЬГАЗ ЗБУТ»</w:t>
            </w:r>
          </w:p>
          <w:p w14:paraId="4AFB6C5E" w14:textId="77777777" w:rsidR="004835EC" w:rsidRPr="008B5265" w:rsidRDefault="004835EC" w:rsidP="004835EC">
            <w:pPr>
              <w:ind w:left="284" w:right="2149"/>
              <w:rPr>
                <w:highlight w:val="green"/>
              </w:rPr>
            </w:pPr>
            <w:r w:rsidRPr="00106C2F">
              <w:t>ЕІС-код: 56X930000000030K</w:t>
            </w:r>
          </w:p>
          <w:p w14:paraId="2A792B64" w14:textId="77777777" w:rsidR="004835EC" w:rsidRPr="008B5265" w:rsidRDefault="004835EC" w:rsidP="004835EC">
            <w:pPr>
              <w:ind w:left="284" w:right="2149"/>
              <w:rPr>
                <w:highlight w:val="green"/>
              </w:rPr>
            </w:pPr>
            <w:r w:rsidRPr="00106C2F">
              <w:t>Адреса: 43000, м. Луцьк, проспект Молоді, буд.14А</w:t>
            </w:r>
          </w:p>
          <w:p w14:paraId="05825B9F" w14:textId="16975B0F" w:rsidR="004835EC" w:rsidRDefault="004835EC" w:rsidP="004835EC">
            <w:pPr>
              <w:ind w:left="284" w:right="2149"/>
            </w:pPr>
            <w:r w:rsidRPr="004B6B12">
              <w:t>Контактний телефон:</w:t>
            </w:r>
          </w:p>
          <w:p w14:paraId="75019064" w14:textId="77777777" w:rsidR="004835EC" w:rsidRDefault="004835EC" w:rsidP="004835EC">
            <w:pPr>
              <w:ind w:left="284" w:right="2149"/>
            </w:pPr>
            <w:r w:rsidRPr="004B6B12">
              <w:t xml:space="preserve">(0332) 27-76-04 </w:t>
            </w:r>
          </w:p>
          <w:p w14:paraId="580D3DEB" w14:textId="478D17F4" w:rsidR="004835EC" w:rsidRPr="008B5265" w:rsidRDefault="004835EC" w:rsidP="004835EC">
            <w:pPr>
              <w:ind w:left="284" w:right="2149"/>
              <w:rPr>
                <w:highlight w:val="green"/>
              </w:rPr>
            </w:pPr>
            <w:r w:rsidRPr="004B6B12">
              <w:t xml:space="preserve">Електронна адреса: </w:t>
            </w:r>
            <w:hyperlink r:id="rId8" w:history="1">
              <w:r w:rsidRPr="006A22FA">
                <w:rPr>
                  <w:rStyle w:val="a5"/>
                </w:rPr>
                <w:t>office@vlgaszbut.</w:t>
              </w:r>
              <w:r w:rsidRPr="006A22FA">
                <w:rPr>
                  <w:rStyle w:val="a5"/>
                  <w:lang w:val="en-US"/>
                </w:rPr>
                <w:t>com</w:t>
              </w:r>
              <w:r w:rsidRPr="006A22FA">
                <w:rPr>
                  <w:rStyle w:val="a5"/>
                </w:rPr>
                <w:t>.ua</w:t>
              </w:r>
            </w:hyperlink>
            <w:r>
              <w:br/>
            </w:r>
            <w:r w:rsidRPr="004B6B12">
              <w:t>IBAN: UA253033980000026038304637745</w:t>
            </w:r>
          </w:p>
          <w:p w14:paraId="0F0D484D" w14:textId="77777777" w:rsidR="004835EC" w:rsidRPr="004B6B12" w:rsidRDefault="004835EC" w:rsidP="004835EC">
            <w:pPr>
              <w:ind w:left="284" w:right="2149"/>
            </w:pPr>
            <w:r w:rsidRPr="004B6B12">
              <w:t>у АТ «Ощадбанк»</w:t>
            </w:r>
          </w:p>
          <w:p w14:paraId="0B9B62FB" w14:textId="77777777" w:rsidR="004835EC" w:rsidRPr="004B6B12" w:rsidRDefault="004835EC" w:rsidP="004835EC">
            <w:pPr>
              <w:ind w:left="284" w:right="2149"/>
            </w:pPr>
            <w:r w:rsidRPr="004B6B12">
              <w:t>Код ЄДРПОУ: 39589216</w:t>
            </w:r>
          </w:p>
          <w:p w14:paraId="6330E2B7" w14:textId="77777777" w:rsidR="004835EC" w:rsidRPr="00857B6B" w:rsidRDefault="004835EC" w:rsidP="004835EC">
            <w:pPr>
              <w:pStyle w:val="a6"/>
              <w:spacing w:before="0" w:beforeAutospacing="0" w:after="0" w:afterAutospacing="0"/>
              <w:rPr>
                <w:lang w:val="uk-UA"/>
              </w:rPr>
            </w:pPr>
            <w:r w:rsidRPr="004B6B12">
              <w:rPr>
                <w:lang w:val="uk-UA"/>
              </w:rPr>
              <w:t xml:space="preserve">     </w:t>
            </w:r>
            <w:r w:rsidRPr="00857B6B">
              <w:rPr>
                <w:lang w:val="uk-UA"/>
              </w:rPr>
              <w:t>ІПН: 395892103184</w:t>
            </w:r>
          </w:p>
          <w:p w14:paraId="657674C6" w14:textId="77777777" w:rsidR="004835EC" w:rsidRPr="005B4790" w:rsidRDefault="004835EC" w:rsidP="004835EC">
            <w:pPr>
              <w:pStyle w:val="a6"/>
              <w:spacing w:before="0" w:beforeAutospacing="0" w:after="0" w:afterAutospacing="0"/>
              <w:rPr>
                <w:b/>
                <w:sz w:val="22"/>
                <w:szCs w:val="22"/>
                <w:lang w:val="uk-UA"/>
              </w:rPr>
            </w:pPr>
            <w:r w:rsidRPr="00857B6B">
              <w:rPr>
                <w:lang w:val="uk-UA"/>
              </w:rPr>
              <w:t xml:space="preserve">    </w:t>
            </w:r>
            <w:hyperlink r:id="rId9" w:history="1">
              <w:r w:rsidRPr="006A22FA">
                <w:rPr>
                  <w:rStyle w:val="a5"/>
                  <w:lang w:val="uk-UA"/>
                </w:rPr>
                <w:t>https://</w:t>
              </w:r>
              <w:r w:rsidRPr="006A22FA">
                <w:rPr>
                  <w:rStyle w:val="a5"/>
                  <w:lang w:val="en-US"/>
                </w:rPr>
                <w:t>vlgaszbut</w:t>
              </w:r>
              <w:r w:rsidRPr="006A22FA">
                <w:rPr>
                  <w:rStyle w:val="a5"/>
                  <w:lang w:val="uk-UA"/>
                </w:rPr>
                <w:t>.</w:t>
              </w:r>
              <w:r w:rsidRPr="006A22FA">
                <w:rPr>
                  <w:rStyle w:val="a5"/>
                  <w:lang w:val="en-US"/>
                </w:rPr>
                <w:t>com</w:t>
              </w:r>
              <w:r w:rsidRPr="006A22FA">
                <w:rPr>
                  <w:rStyle w:val="a5"/>
                  <w:lang w:val="uk-UA"/>
                </w:rPr>
                <w:t>.</w:t>
              </w:r>
              <w:r w:rsidRPr="006A22FA">
                <w:rPr>
                  <w:rStyle w:val="a5"/>
                  <w:lang w:val="en-US"/>
                </w:rPr>
                <w:t>ua</w:t>
              </w:r>
            </w:hyperlink>
            <w:r>
              <w:rPr>
                <w:lang w:val="uk-UA"/>
              </w:rPr>
              <w:t xml:space="preserve"> </w:t>
            </w:r>
          </w:p>
          <w:p w14:paraId="694EB975" w14:textId="77777777" w:rsidR="004835EC" w:rsidRDefault="004835EC">
            <w:pPr>
              <w:pStyle w:val="TableParagraph"/>
              <w:spacing w:line="244" w:lineRule="exact"/>
              <w:ind w:left="938"/>
              <w:rPr>
                <w:b/>
              </w:rPr>
            </w:pPr>
          </w:p>
          <w:p w14:paraId="7D6E1392" w14:textId="77777777" w:rsidR="00F2589F" w:rsidRDefault="00000000">
            <w:pPr>
              <w:pStyle w:val="TableParagraph"/>
              <w:ind w:left="50"/>
              <w:rPr>
                <w:b/>
              </w:rPr>
            </w:pPr>
            <w:r>
              <w:rPr>
                <w:b/>
                <w:spacing w:val="-2"/>
              </w:rPr>
              <w:t>Директор</w:t>
            </w:r>
          </w:p>
          <w:p w14:paraId="02F1D43C" w14:textId="77777777" w:rsidR="00F2589F" w:rsidRDefault="00F2589F">
            <w:pPr>
              <w:pStyle w:val="TableParagraph"/>
              <w:rPr>
                <w:sz w:val="20"/>
              </w:rPr>
            </w:pPr>
          </w:p>
          <w:p w14:paraId="1267AF95" w14:textId="77777777" w:rsidR="00F2589F" w:rsidRDefault="00F2589F">
            <w:pPr>
              <w:pStyle w:val="TableParagraph"/>
              <w:spacing w:before="38"/>
              <w:rPr>
                <w:sz w:val="20"/>
              </w:rPr>
            </w:pPr>
          </w:p>
          <w:p w14:paraId="2EC799EF" w14:textId="77777777" w:rsidR="00F2589F" w:rsidRDefault="00000000">
            <w:pPr>
              <w:pStyle w:val="TableParagraph"/>
              <w:spacing w:line="20" w:lineRule="exact"/>
              <w:ind w:left="60"/>
              <w:rPr>
                <w:sz w:val="2"/>
              </w:rPr>
            </w:pPr>
            <w:r>
              <w:rPr>
                <w:noProof/>
                <w:sz w:val="2"/>
              </w:rPr>
              <mc:AlternateContent>
                <mc:Choice Requires="wpg">
                  <w:drawing>
                    <wp:inline distT="0" distB="0" distL="0" distR="0" wp14:anchorId="5D0BB676" wp14:editId="2563B458">
                      <wp:extent cx="2167255" cy="8890"/>
                      <wp:effectExtent l="9525" t="0" r="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7255" cy="8890"/>
                                <a:chOff x="0" y="0"/>
                                <a:chExt cx="2167255" cy="8890"/>
                              </a:xfrm>
                            </wpg:grpSpPr>
                            <wps:wsp>
                              <wps:cNvPr id="3" name="Graphic 3"/>
                              <wps:cNvSpPr/>
                              <wps:spPr>
                                <a:xfrm>
                                  <a:off x="0" y="4419"/>
                                  <a:ext cx="2167255" cy="1270"/>
                                </a:xfrm>
                                <a:custGeom>
                                  <a:avLst/>
                                  <a:gdLst/>
                                  <a:ahLst/>
                                  <a:cxnLst/>
                                  <a:rect l="l" t="t" r="r" b="b"/>
                                  <a:pathLst>
                                    <a:path w="2167255">
                                      <a:moveTo>
                                        <a:pt x="0" y="0"/>
                                      </a:moveTo>
                                      <a:lnTo>
                                        <a:pt x="2167255" y="0"/>
                                      </a:lnTo>
                                    </a:path>
                                  </a:pathLst>
                                </a:custGeom>
                                <a:ln w="88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299AE4" id="Group 2" o:spid="_x0000_s1026" style="width:170.65pt;height:.7pt;mso-position-horizontal-relative:char;mso-position-vertical-relative:line" coordsize="216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">
                      <v:shape id="Graphic 3" o:spid="_x0000_s1027" style="position:absolute;top:44;width:21672;height:12;visibility:visible;mso-wrap-style:square;v-text-anchor:top" coordsize="216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" path="m,l2167255,e" filled="f" strokeweight=".24553mm">
                        <v:path arrowok="t"/>
                      </v:shape>
                      <w10:anchorlock/>
                    </v:group>
                  </w:pict>
                </mc:Fallback>
              </mc:AlternateContent>
            </w:r>
          </w:p>
          <w:p w14:paraId="3A693626" w14:textId="77777777" w:rsidR="00F2589F" w:rsidRDefault="00000000">
            <w:pPr>
              <w:pStyle w:val="TableParagraph"/>
              <w:ind w:left="50"/>
              <w:rPr>
                <w:sz w:val="12"/>
              </w:rPr>
            </w:pPr>
            <w:r>
              <w:rPr>
                <w:spacing w:val="-4"/>
                <w:sz w:val="12"/>
              </w:rPr>
              <w:t>М.П.</w:t>
            </w:r>
          </w:p>
        </w:tc>
        <w:tc>
          <w:tcPr>
            <w:tcW w:w="2989" w:type="dxa"/>
          </w:tcPr>
          <w:p w14:paraId="714F1EDA" w14:textId="77777777" w:rsidR="00F2589F" w:rsidRDefault="00000000">
            <w:pPr>
              <w:pStyle w:val="TableParagraph"/>
              <w:spacing w:line="244" w:lineRule="exact"/>
              <w:ind w:left="820"/>
              <w:rPr>
                <w:b/>
              </w:rPr>
            </w:pPr>
            <w:r>
              <w:rPr>
                <w:b/>
                <w:spacing w:val="-2"/>
              </w:rPr>
              <w:t>Споживач</w:t>
            </w:r>
          </w:p>
          <w:p w14:paraId="035F833D" w14:textId="77777777" w:rsidR="00F2589F" w:rsidRDefault="00F2589F">
            <w:pPr>
              <w:pStyle w:val="TableParagraph"/>
            </w:pPr>
          </w:p>
          <w:p w14:paraId="023A8053" w14:textId="77777777" w:rsidR="00F2589F" w:rsidRDefault="00F2589F">
            <w:pPr>
              <w:pStyle w:val="TableParagraph"/>
            </w:pPr>
          </w:p>
          <w:p w14:paraId="1959965E" w14:textId="77777777" w:rsidR="00F2589F" w:rsidRDefault="00F2589F">
            <w:pPr>
              <w:pStyle w:val="TableParagraph"/>
            </w:pPr>
          </w:p>
          <w:p w14:paraId="1CEA600E" w14:textId="77777777" w:rsidR="00F2589F" w:rsidRDefault="00F2589F">
            <w:pPr>
              <w:pStyle w:val="TableParagraph"/>
            </w:pPr>
          </w:p>
          <w:p w14:paraId="6673C3A3" w14:textId="77777777" w:rsidR="00F2589F" w:rsidRDefault="00F2589F">
            <w:pPr>
              <w:pStyle w:val="TableParagraph"/>
            </w:pPr>
          </w:p>
          <w:p w14:paraId="02253A28" w14:textId="77777777" w:rsidR="00F2589F" w:rsidRDefault="00F2589F">
            <w:pPr>
              <w:pStyle w:val="TableParagraph"/>
            </w:pPr>
          </w:p>
          <w:p w14:paraId="6934C042" w14:textId="77777777" w:rsidR="00F2589F" w:rsidRDefault="00F2589F">
            <w:pPr>
              <w:pStyle w:val="TableParagraph"/>
            </w:pPr>
          </w:p>
          <w:p w14:paraId="27C098DE" w14:textId="77777777" w:rsidR="00F2589F" w:rsidRDefault="00F2589F">
            <w:pPr>
              <w:pStyle w:val="TableParagraph"/>
            </w:pPr>
          </w:p>
          <w:p w14:paraId="22B554EB" w14:textId="77777777" w:rsidR="00F2589F" w:rsidRDefault="00F2589F">
            <w:pPr>
              <w:pStyle w:val="TableParagraph"/>
            </w:pPr>
          </w:p>
          <w:p w14:paraId="21876DCD" w14:textId="77777777" w:rsidR="00F2589F" w:rsidRDefault="00F2589F">
            <w:pPr>
              <w:pStyle w:val="TableParagraph"/>
            </w:pPr>
          </w:p>
          <w:p w14:paraId="638C0E50" w14:textId="77777777" w:rsidR="00F2589F" w:rsidRDefault="00F2589F">
            <w:pPr>
              <w:pStyle w:val="TableParagraph"/>
            </w:pPr>
          </w:p>
          <w:p w14:paraId="0F0DFFC9" w14:textId="77777777" w:rsidR="00F2589F" w:rsidRDefault="00F2589F">
            <w:pPr>
              <w:pStyle w:val="TableParagraph"/>
            </w:pPr>
          </w:p>
          <w:p w14:paraId="271A8B00" w14:textId="77777777" w:rsidR="00F2589F" w:rsidRDefault="00F2589F">
            <w:pPr>
              <w:pStyle w:val="TableParagraph"/>
            </w:pPr>
          </w:p>
          <w:p w14:paraId="405355B1" w14:textId="77777777" w:rsidR="00F2589F" w:rsidRDefault="00F2589F">
            <w:pPr>
              <w:pStyle w:val="TableParagraph"/>
            </w:pPr>
          </w:p>
          <w:p w14:paraId="580B4735" w14:textId="77777777" w:rsidR="00F2589F" w:rsidRDefault="00F2589F">
            <w:pPr>
              <w:pStyle w:val="TableParagraph"/>
            </w:pPr>
          </w:p>
          <w:p w14:paraId="43B7A946" w14:textId="77777777" w:rsidR="00F2589F" w:rsidRDefault="00F2589F">
            <w:pPr>
              <w:pStyle w:val="TableParagraph"/>
            </w:pPr>
          </w:p>
          <w:p w14:paraId="77E5C748" w14:textId="77777777" w:rsidR="00F2589F" w:rsidRDefault="00F2589F">
            <w:pPr>
              <w:pStyle w:val="TableParagraph"/>
            </w:pPr>
          </w:p>
          <w:p w14:paraId="451B01BA" w14:textId="77777777" w:rsidR="00F2589F" w:rsidRDefault="00F2589F">
            <w:pPr>
              <w:pStyle w:val="TableParagraph"/>
              <w:spacing w:before="250"/>
            </w:pPr>
          </w:p>
          <w:p w14:paraId="381E1E0E" w14:textId="77777777" w:rsidR="00F2589F" w:rsidRDefault="00000000">
            <w:pPr>
              <w:pStyle w:val="TableParagraph"/>
              <w:ind w:left="820"/>
              <w:rPr>
                <w:b/>
              </w:rPr>
            </w:pPr>
            <w:r>
              <w:rPr>
                <w:b/>
                <w:spacing w:val="-2"/>
              </w:rPr>
              <w:t>Директор</w:t>
            </w:r>
          </w:p>
          <w:p w14:paraId="7673BE9F" w14:textId="77777777" w:rsidR="00F2589F" w:rsidRDefault="00F2589F">
            <w:pPr>
              <w:pStyle w:val="TableParagraph"/>
            </w:pPr>
          </w:p>
          <w:p w14:paraId="5164DB2A" w14:textId="77777777" w:rsidR="00F2589F" w:rsidRDefault="00F2589F">
            <w:pPr>
              <w:pStyle w:val="TableParagraph"/>
              <w:spacing w:before="6"/>
            </w:pPr>
          </w:p>
          <w:p w14:paraId="2538A869" w14:textId="77777777" w:rsidR="00F2589F" w:rsidRDefault="00000000">
            <w:pPr>
              <w:pStyle w:val="TableParagraph"/>
              <w:spacing w:line="118" w:lineRule="exact"/>
              <w:ind w:left="820"/>
              <w:rPr>
                <w:sz w:val="12"/>
              </w:rPr>
            </w:pPr>
            <w:r>
              <w:rPr>
                <w:spacing w:val="-4"/>
                <w:sz w:val="12"/>
              </w:rPr>
              <w:t>М.П.</w:t>
            </w:r>
          </w:p>
        </w:tc>
      </w:tr>
    </w:tbl>
    <w:p w14:paraId="150EE290" w14:textId="77777777" w:rsidR="00F2589F" w:rsidRDefault="00F2589F">
      <w:pPr>
        <w:spacing w:line="118" w:lineRule="exact"/>
        <w:rPr>
          <w:sz w:val="12"/>
        </w:rPr>
        <w:sectPr w:rsidR="00F2589F" w:rsidSect="004C5161">
          <w:pgSz w:w="11920" w:h="16850"/>
          <w:pgMar w:top="760" w:right="320" w:bottom="280" w:left="600" w:header="720" w:footer="720" w:gutter="0"/>
          <w:cols w:space="720"/>
        </w:sectPr>
      </w:pPr>
    </w:p>
    <w:p w14:paraId="77166874" w14:textId="77777777" w:rsidR="00F2589F" w:rsidRDefault="00F2589F">
      <w:pPr>
        <w:pStyle w:val="a3"/>
        <w:spacing w:before="4"/>
        <w:rPr>
          <w:sz w:val="17"/>
        </w:rPr>
      </w:pPr>
    </w:p>
    <w:sectPr w:rsidR="00F2589F">
      <w:pgSz w:w="11920" w:h="16850"/>
      <w:pgMar w:top="1940" w:right="3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537E4"/>
    <w:multiLevelType w:val="hybridMultilevel"/>
    <w:tmpl w:val="AA0071CC"/>
    <w:lvl w:ilvl="0" w:tplc="06F40164">
      <w:numFmt w:val="bullet"/>
      <w:lvlText w:val="-"/>
      <w:lvlJc w:val="left"/>
      <w:pPr>
        <w:ind w:left="432" w:hanging="221"/>
      </w:pPr>
      <w:rPr>
        <w:rFonts w:ascii="Times New Roman" w:eastAsia="Times New Roman" w:hAnsi="Times New Roman" w:cs="Times New Roman" w:hint="default"/>
        <w:b w:val="0"/>
        <w:bCs w:val="0"/>
        <w:i w:val="0"/>
        <w:iCs w:val="0"/>
        <w:spacing w:val="0"/>
        <w:w w:val="100"/>
        <w:sz w:val="22"/>
        <w:szCs w:val="22"/>
        <w:lang w:val="uk-UA" w:eastAsia="en-US" w:bidi="ar-SA"/>
      </w:rPr>
    </w:lvl>
    <w:lvl w:ilvl="1" w:tplc="9294D9B0">
      <w:numFmt w:val="bullet"/>
      <w:lvlText w:val="•"/>
      <w:lvlJc w:val="left"/>
      <w:pPr>
        <w:ind w:left="1330" w:hanging="221"/>
      </w:pPr>
      <w:rPr>
        <w:rFonts w:hint="default"/>
        <w:lang w:val="uk-UA" w:eastAsia="en-US" w:bidi="ar-SA"/>
      </w:rPr>
    </w:lvl>
    <w:lvl w:ilvl="2" w:tplc="DD0CC8A0">
      <w:numFmt w:val="bullet"/>
      <w:lvlText w:val="•"/>
      <w:lvlJc w:val="left"/>
      <w:pPr>
        <w:ind w:left="2221" w:hanging="221"/>
      </w:pPr>
      <w:rPr>
        <w:rFonts w:hint="default"/>
        <w:lang w:val="uk-UA" w:eastAsia="en-US" w:bidi="ar-SA"/>
      </w:rPr>
    </w:lvl>
    <w:lvl w:ilvl="3" w:tplc="1944C6E8">
      <w:numFmt w:val="bullet"/>
      <w:lvlText w:val="•"/>
      <w:lvlJc w:val="left"/>
      <w:pPr>
        <w:ind w:left="3111" w:hanging="221"/>
      </w:pPr>
      <w:rPr>
        <w:rFonts w:hint="default"/>
        <w:lang w:val="uk-UA" w:eastAsia="en-US" w:bidi="ar-SA"/>
      </w:rPr>
    </w:lvl>
    <w:lvl w:ilvl="4" w:tplc="5C66423A">
      <w:numFmt w:val="bullet"/>
      <w:lvlText w:val="•"/>
      <w:lvlJc w:val="left"/>
      <w:pPr>
        <w:ind w:left="4002" w:hanging="221"/>
      </w:pPr>
      <w:rPr>
        <w:rFonts w:hint="default"/>
        <w:lang w:val="uk-UA" w:eastAsia="en-US" w:bidi="ar-SA"/>
      </w:rPr>
    </w:lvl>
    <w:lvl w:ilvl="5" w:tplc="243202BE">
      <w:numFmt w:val="bullet"/>
      <w:lvlText w:val="•"/>
      <w:lvlJc w:val="left"/>
      <w:pPr>
        <w:ind w:left="4892" w:hanging="221"/>
      </w:pPr>
      <w:rPr>
        <w:rFonts w:hint="default"/>
        <w:lang w:val="uk-UA" w:eastAsia="en-US" w:bidi="ar-SA"/>
      </w:rPr>
    </w:lvl>
    <w:lvl w:ilvl="6" w:tplc="B492EB92">
      <w:numFmt w:val="bullet"/>
      <w:lvlText w:val="•"/>
      <w:lvlJc w:val="left"/>
      <w:pPr>
        <w:ind w:left="5783" w:hanging="221"/>
      </w:pPr>
      <w:rPr>
        <w:rFonts w:hint="default"/>
        <w:lang w:val="uk-UA" w:eastAsia="en-US" w:bidi="ar-SA"/>
      </w:rPr>
    </w:lvl>
    <w:lvl w:ilvl="7" w:tplc="07A837D2">
      <w:numFmt w:val="bullet"/>
      <w:lvlText w:val="•"/>
      <w:lvlJc w:val="left"/>
      <w:pPr>
        <w:ind w:left="6673" w:hanging="221"/>
      </w:pPr>
      <w:rPr>
        <w:rFonts w:hint="default"/>
        <w:lang w:val="uk-UA" w:eastAsia="en-US" w:bidi="ar-SA"/>
      </w:rPr>
    </w:lvl>
    <w:lvl w:ilvl="8" w:tplc="F19A68D8">
      <w:numFmt w:val="bullet"/>
      <w:lvlText w:val="•"/>
      <w:lvlJc w:val="left"/>
      <w:pPr>
        <w:ind w:left="7564" w:hanging="221"/>
      </w:pPr>
      <w:rPr>
        <w:rFonts w:hint="default"/>
        <w:lang w:val="uk-UA" w:eastAsia="en-US" w:bidi="ar-SA"/>
      </w:rPr>
    </w:lvl>
  </w:abstractNum>
  <w:abstractNum w:abstractNumId="1" w15:restartNumberingAfterBreak="0">
    <w:nsid w:val="1B9A1430"/>
    <w:multiLevelType w:val="hybridMultilevel"/>
    <w:tmpl w:val="6CEC0B4A"/>
    <w:lvl w:ilvl="0" w:tplc="858274F8">
      <w:numFmt w:val="bullet"/>
      <w:lvlText w:val="-"/>
      <w:lvlJc w:val="left"/>
      <w:pPr>
        <w:ind w:left="433" w:hanging="221"/>
      </w:pPr>
      <w:rPr>
        <w:rFonts w:ascii="Times New Roman" w:eastAsia="Times New Roman" w:hAnsi="Times New Roman" w:cs="Times New Roman" w:hint="default"/>
        <w:b w:val="0"/>
        <w:bCs w:val="0"/>
        <w:i w:val="0"/>
        <w:iCs w:val="0"/>
        <w:spacing w:val="0"/>
        <w:w w:val="100"/>
        <w:sz w:val="22"/>
        <w:szCs w:val="22"/>
        <w:lang w:val="uk-UA" w:eastAsia="en-US" w:bidi="ar-SA"/>
      </w:rPr>
    </w:lvl>
    <w:lvl w:ilvl="1" w:tplc="DCD43C8E">
      <w:numFmt w:val="bullet"/>
      <w:lvlText w:val="•"/>
      <w:lvlJc w:val="left"/>
      <w:pPr>
        <w:ind w:left="1330" w:hanging="221"/>
      </w:pPr>
      <w:rPr>
        <w:rFonts w:hint="default"/>
        <w:lang w:val="uk-UA" w:eastAsia="en-US" w:bidi="ar-SA"/>
      </w:rPr>
    </w:lvl>
    <w:lvl w:ilvl="2" w:tplc="7B7A546A">
      <w:numFmt w:val="bullet"/>
      <w:lvlText w:val="•"/>
      <w:lvlJc w:val="left"/>
      <w:pPr>
        <w:ind w:left="2221" w:hanging="221"/>
      </w:pPr>
      <w:rPr>
        <w:rFonts w:hint="default"/>
        <w:lang w:val="uk-UA" w:eastAsia="en-US" w:bidi="ar-SA"/>
      </w:rPr>
    </w:lvl>
    <w:lvl w:ilvl="3" w:tplc="E6D4DF76">
      <w:numFmt w:val="bullet"/>
      <w:lvlText w:val="•"/>
      <w:lvlJc w:val="left"/>
      <w:pPr>
        <w:ind w:left="3111" w:hanging="221"/>
      </w:pPr>
      <w:rPr>
        <w:rFonts w:hint="default"/>
        <w:lang w:val="uk-UA" w:eastAsia="en-US" w:bidi="ar-SA"/>
      </w:rPr>
    </w:lvl>
    <w:lvl w:ilvl="4" w:tplc="585AE50E">
      <w:numFmt w:val="bullet"/>
      <w:lvlText w:val="•"/>
      <w:lvlJc w:val="left"/>
      <w:pPr>
        <w:ind w:left="4002" w:hanging="221"/>
      </w:pPr>
      <w:rPr>
        <w:rFonts w:hint="default"/>
        <w:lang w:val="uk-UA" w:eastAsia="en-US" w:bidi="ar-SA"/>
      </w:rPr>
    </w:lvl>
    <w:lvl w:ilvl="5" w:tplc="E8826DDA">
      <w:numFmt w:val="bullet"/>
      <w:lvlText w:val="•"/>
      <w:lvlJc w:val="left"/>
      <w:pPr>
        <w:ind w:left="4892" w:hanging="221"/>
      </w:pPr>
      <w:rPr>
        <w:rFonts w:hint="default"/>
        <w:lang w:val="uk-UA" w:eastAsia="en-US" w:bidi="ar-SA"/>
      </w:rPr>
    </w:lvl>
    <w:lvl w:ilvl="6" w:tplc="E5D2507A">
      <w:numFmt w:val="bullet"/>
      <w:lvlText w:val="•"/>
      <w:lvlJc w:val="left"/>
      <w:pPr>
        <w:ind w:left="5783" w:hanging="221"/>
      </w:pPr>
      <w:rPr>
        <w:rFonts w:hint="default"/>
        <w:lang w:val="uk-UA" w:eastAsia="en-US" w:bidi="ar-SA"/>
      </w:rPr>
    </w:lvl>
    <w:lvl w:ilvl="7" w:tplc="EA1E21E6">
      <w:numFmt w:val="bullet"/>
      <w:lvlText w:val="•"/>
      <w:lvlJc w:val="left"/>
      <w:pPr>
        <w:ind w:left="6673" w:hanging="221"/>
      </w:pPr>
      <w:rPr>
        <w:rFonts w:hint="default"/>
        <w:lang w:val="uk-UA" w:eastAsia="en-US" w:bidi="ar-SA"/>
      </w:rPr>
    </w:lvl>
    <w:lvl w:ilvl="8" w:tplc="E06E9726">
      <w:numFmt w:val="bullet"/>
      <w:lvlText w:val="•"/>
      <w:lvlJc w:val="left"/>
      <w:pPr>
        <w:ind w:left="7564" w:hanging="221"/>
      </w:pPr>
      <w:rPr>
        <w:rFonts w:hint="default"/>
        <w:lang w:val="uk-UA" w:eastAsia="en-US" w:bidi="ar-SA"/>
      </w:rPr>
    </w:lvl>
  </w:abstractNum>
  <w:abstractNum w:abstractNumId="2" w15:restartNumberingAfterBreak="0">
    <w:nsid w:val="366C110C"/>
    <w:multiLevelType w:val="hybridMultilevel"/>
    <w:tmpl w:val="5C3849B2"/>
    <w:lvl w:ilvl="0" w:tplc="B6881CF0">
      <w:numFmt w:val="bullet"/>
      <w:lvlText w:val="-"/>
      <w:lvlJc w:val="left"/>
      <w:pPr>
        <w:ind w:left="812" w:hanging="128"/>
      </w:pPr>
      <w:rPr>
        <w:rFonts w:ascii="Times New Roman" w:eastAsia="Times New Roman" w:hAnsi="Times New Roman" w:cs="Times New Roman" w:hint="default"/>
        <w:b w:val="0"/>
        <w:bCs w:val="0"/>
        <w:i w:val="0"/>
        <w:iCs w:val="0"/>
        <w:spacing w:val="0"/>
        <w:w w:val="100"/>
        <w:sz w:val="22"/>
        <w:szCs w:val="22"/>
        <w:lang w:val="uk-UA" w:eastAsia="en-US" w:bidi="ar-SA"/>
      </w:rPr>
    </w:lvl>
    <w:lvl w:ilvl="1" w:tplc="96C23236">
      <w:numFmt w:val="bullet"/>
      <w:lvlText w:val="•"/>
      <w:lvlJc w:val="left"/>
      <w:pPr>
        <w:ind w:left="1837" w:hanging="128"/>
      </w:pPr>
      <w:rPr>
        <w:rFonts w:hint="default"/>
        <w:lang w:val="uk-UA" w:eastAsia="en-US" w:bidi="ar-SA"/>
      </w:rPr>
    </w:lvl>
    <w:lvl w:ilvl="2" w:tplc="B5E24C42">
      <w:numFmt w:val="bullet"/>
      <w:lvlText w:val="•"/>
      <w:lvlJc w:val="left"/>
      <w:pPr>
        <w:ind w:left="2854" w:hanging="128"/>
      </w:pPr>
      <w:rPr>
        <w:rFonts w:hint="default"/>
        <w:lang w:val="uk-UA" w:eastAsia="en-US" w:bidi="ar-SA"/>
      </w:rPr>
    </w:lvl>
    <w:lvl w:ilvl="3" w:tplc="EB00E9D8">
      <w:numFmt w:val="bullet"/>
      <w:lvlText w:val="•"/>
      <w:lvlJc w:val="left"/>
      <w:pPr>
        <w:ind w:left="3871" w:hanging="128"/>
      </w:pPr>
      <w:rPr>
        <w:rFonts w:hint="default"/>
        <w:lang w:val="uk-UA" w:eastAsia="en-US" w:bidi="ar-SA"/>
      </w:rPr>
    </w:lvl>
    <w:lvl w:ilvl="4" w:tplc="8B360890">
      <w:numFmt w:val="bullet"/>
      <w:lvlText w:val="•"/>
      <w:lvlJc w:val="left"/>
      <w:pPr>
        <w:ind w:left="4888" w:hanging="128"/>
      </w:pPr>
      <w:rPr>
        <w:rFonts w:hint="default"/>
        <w:lang w:val="uk-UA" w:eastAsia="en-US" w:bidi="ar-SA"/>
      </w:rPr>
    </w:lvl>
    <w:lvl w:ilvl="5" w:tplc="E1A8672A">
      <w:numFmt w:val="bullet"/>
      <w:lvlText w:val="•"/>
      <w:lvlJc w:val="left"/>
      <w:pPr>
        <w:ind w:left="5905" w:hanging="128"/>
      </w:pPr>
      <w:rPr>
        <w:rFonts w:hint="default"/>
        <w:lang w:val="uk-UA" w:eastAsia="en-US" w:bidi="ar-SA"/>
      </w:rPr>
    </w:lvl>
    <w:lvl w:ilvl="6" w:tplc="3CA013DC">
      <w:numFmt w:val="bullet"/>
      <w:lvlText w:val="•"/>
      <w:lvlJc w:val="left"/>
      <w:pPr>
        <w:ind w:left="6922" w:hanging="128"/>
      </w:pPr>
      <w:rPr>
        <w:rFonts w:hint="default"/>
        <w:lang w:val="uk-UA" w:eastAsia="en-US" w:bidi="ar-SA"/>
      </w:rPr>
    </w:lvl>
    <w:lvl w:ilvl="7" w:tplc="5E4E68C2">
      <w:numFmt w:val="bullet"/>
      <w:lvlText w:val="•"/>
      <w:lvlJc w:val="left"/>
      <w:pPr>
        <w:ind w:left="7939" w:hanging="128"/>
      </w:pPr>
      <w:rPr>
        <w:rFonts w:hint="default"/>
        <w:lang w:val="uk-UA" w:eastAsia="en-US" w:bidi="ar-SA"/>
      </w:rPr>
    </w:lvl>
    <w:lvl w:ilvl="8" w:tplc="6CA2E578">
      <w:numFmt w:val="bullet"/>
      <w:lvlText w:val="•"/>
      <w:lvlJc w:val="left"/>
      <w:pPr>
        <w:ind w:left="8956" w:hanging="128"/>
      </w:pPr>
      <w:rPr>
        <w:rFonts w:hint="default"/>
        <w:lang w:val="uk-UA" w:eastAsia="en-US" w:bidi="ar-SA"/>
      </w:rPr>
    </w:lvl>
  </w:abstractNum>
  <w:num w:numId="1" w16cid:durableId="2045861984">
    <w:abstractNumId w:val="0"/>
  </w:num>
  <w:num w:numId="2" w16cid:durableId="1385523811">
    <w:abstractNumId w:val="2"/>
  </w:num>
  <w:num w:numId="3" w16cid:durableId="1626041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9F"/>
    <w:rsid w:val="000500FA"/>
    <w:rsid w:val="004835EC"/>
    <w:rsid w:val="004C5161"/>
    <w:rsid w:val="0057304C"/>
    <w:rsid w:val="00896FB8"/>
    <w:rsid w:val="008C3B3B"/>
    <w:rsid w:val="00F2589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EA1E"/>
  <w15:docId w15:val="{883669ED-8F33-4F0B-8014-518E055A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686"/>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
      <w:ind w:left="810" w:hanging="126"/>
    </w:pPr>
  </w:style>
  <w:style w:type="paragraph" w:customStyle="1" w:styleId="TableParagraph">
    <w:name w:val="Table Paragraph"/>
    <w:basedOn w:val="a"/>
    <w:uiPriority w:val="1"/>
    <w:qFormat/>
  </w:style>
  <w:style w:type="character" w:styleId="a5">
    <w:name w:val="Hyperlink"/>
    <w:basedOn w:val="a0"/>
    <w:uiPriority w:val="99"/>
    <w:unhideWhenUsed/>
    <w:rsid w:val="004835EC"/>
    <w:rPr>
      <w:color w:val="0000FF" w:themeColor="hyperlink"/>
      <w:u w:val="single"/>
    </w:rPr>
  </w:style>
  <w:style w:type="paragraph" w:styleId="a6">
    <w:name w:val="Normal (Web)"/>
    <w:basedOn w:val="a"/>
    <w:rsid w:val="004835EC"/>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ffice@vlgaszbut.com.ua" TargetMode="External"/><Relationship Id="rId3" Type="http://schemas.openxmlformats.org/officeDocument/2006/relationships/settings" Target="settings.xml"/><Relationship Id="rId7" Type="http://schemas.openxmlformats.org/officeDocument/2006/relationships/hyperlink" Target="https://vlgaszbut.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e.com.ua/" TargetMode="External"/><Relationship Id="rId11" Type="http://schemas.openxmlformats.org/officeDocument/2006/relationships/theme" Target="theme/theme1.xml"/><Relationship Id="rId5" Type="http://schemas.openxmlformats.org/officeDocument/2006/relationships/hyperlink" Target="http://www.oree.com.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lgaszbut.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1926</Words>
  <Characters>10984</Characters>
  <Application>Microsoft Office Word</Application>
  <DocSecurity>0</DocSecurity>
  <Lines>91</Lines>
  <Paragraphs>25</Paragraphs>
  <ScaleCrop>false</ScaleCrop>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Зубчик Інна Олегівна</cp:lastModifiedBy>
  <cp:revision>4</cp:revision>
  <dcterms:created xsi:type="dcterms:W3CDTF">2024-04-30T09:34:00Z</dcterms:created>
  <dcterms:modified xsi:type="dcterms:W3CDTF">2024-04-30T11:52:00Z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Acrobat PDFMaker 11 для Word</vt:lpwstr>
  </property>
  <property fmtid="{D5CDD505-2E9C-101B-9397-08002B2CF9AE}" pid="4" name="LastSaved">
    <vt:filetime>2024-04-30T00:00:00Z</vt:filetime>
  </property>
  <property fmtid="{D5CDD505-2E9C-101B-9397-08002B2CF9AE}" pid="5" name="Producer">
    <vt:lpwstr>3-Heights(TM) PDF Security Shell 4.8.25.2 (http://www.pdf-tools.com)</vt:lpwstr>
  </property>
  <property fmtid="{D5CDD505-2E9C-101B-9397-08002B2CF9AE}" pid="6" name="SourceModified">
    <vt:lpwstr>D:20231123171349</vt:lpwstr>
  </property>
</Properties>
</file>