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BC11" w14:textId="77777777" w:rsidR="00C87994" w:rsidRDefault="00000000">
      <w:pPr>
        <w:pStyle w:val="a3"/>
        <w:spacing w:before="63"/>
        <w:ind w:left="7490"/>
      </w:pPr>
      <w:r>
        <w:t>Додаток</w:t>
      </w:r>
      <w:r>
        <w:rPr>
          <w:spacing w:val="-8"/>
        </w:rPr>
        <w:t xml:space="preserve"> </w:t>
      </w:r>
      <w:r>
        <w:rPr>
          <w:spacing w:val="-5"/>
        </w:rPr>
        <w:t>№2</w:t>
      </w:r>
    </w:p>
    <w:p w14:paraId="2D0FA2CF" w14:textId="77777777" w:rsidR="00C87994" w:rsidRDefault="00000000">
      <w:pPr>
        <w:pStyle w:val="a3"/>
        <w:tabs>
          <w:tab w:val="left" w:pos="7922"/>
          <w:tab w:val="left" w:pos="8987"/>
          <w:tab w:val="left" w:pos="9532"/>
        </w:tabs>
        <w:spacing w:before="21" w:line="259" w:lineRule="auto"/>
        <w:ind w:left="7490" w:right="229" w:hanging="1"/>
      </w:pPr>
      <w:r>
        <w:rPr>
          <w:spacing w:val="-6"/>
        </w:rPr>
        <w:t>до</w:t>
      </w:r>
      <w:r>
        <w:tab/>
      </w:r>
      <w:r>
        <w:rPr>
          <w:spacing w:val="-2"/>
        </w:rPr>
        <w:t>договору</w:t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 xml:space="preserve">постачання </w:t>
      </w:r>
      <w:r>
        <w:t>електричної</w:t>
      </w:r>
      <w:r>
        <w:rPr>
          <w:spacing w:val="40"/>
        </w:rPr>
        <w:t xml:space="preserve"> </w:t>
      </w:r>
      <w:r>
        <w:t>енергії</w:t>
      </w:r>
      <w:r>
        <w:rPr>
          <w:spacing w:val="40"/>
        </w:rPr>
        <w:t xml:space="preserve"> </w:t>
      </w:r>
      <w:r>
        <w:t>споживачу</w:t>
      </w:r>
    </w:p>
    <w:p w14:paraId="4BE5A661" w14:textId="0F7D7E56" w:rsidR="00C87994" w:rsidRDefault="00000000">
      <w:pPr>
        <w:pStyle w:val="a3"/>
        <w:tabs>
          <w:tab w:val="left" w:pos="8373"/>
          <w:tab w:val="left" w:pos="9748"/>
          <w:tab w:val="left" w:pos="10562"/>
        </w:tabs>
        <w:spacing w:line="256" w:lineRule="auto"/>
        <w:ind w:left="7490" w:right="266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 w:rsidR="004C5F54">
        <w:rPr>
          <w:u w:val="single"/>
          <w:lang w:val="en-US"/>
        </w:rPr>
        <w:t xml:space="preserve">  </w:t>
      </w:r>
      <w:r>
        <w:t xml:space="preserve"> р.</w:t>
      </w:r>
    </w:p>
    <w:p w14:paraId="442CC682" w14:textId="77777777" w:rsidR="00C87994" w:rsidRDefault="00C87994">
      <w:pPr>
        <w:pStyle w:val="a3"/>
        <w:spacing w:before="99"/>
      </w:pPr>
    </w:p>
    <w:p w14:paraId="04C838F4" w14:textId="77777777" w:rsidR="00C87994" w:rsidRDefault="00000000">
      <w:pPr>
        <w:pStyle w:val="1"/>
        <w:ind w:left="2063"/>
      </w:pPr>
      <w:bookmarkStart w:id="0" w:name="КОМЕРЦІЙНА_ПРОПОЗИЦІЯ_«ФІКСОВАНА_ЦІНА_–9"/>
      <w:bookmarkEnd w:id="0"/>
      <w:r>
        <w:t>КОМЕРЦІЙНА</w:t>
      </w:r>
      <w:r>
        <w:rPr>
          <w:spacing w:val="-14"/>
        </w:rPr>
        <w:t xml:space="preserve"> </w:t>
      </w:r>
      <w:r>
        <w:t>ПРОПОЗИЦІЯ</w:t>
      </w:r>
      <w:r>
        <w:rPr>
          <w:spacing w:val="-13"/>
        </w:rPr>
        <w:t xml:space="preserve"> </w:t>
      </w:r>
      <w:r>
        <w:t>«ФІКСОВАНА</w:t>
      </w:r>
      <w:r>
        <w:rPr>
          <w:spacing w:val="-14"/>
        </w:rPr>
        <w:t xml:space="preserve"> </w:t>
      </w:r>
      <w:r>
        <w:t>ЦІНА</w:t>
      </w:r>
      <w:r>
        <w:rPr>
          <w:spacing w:val="-10"/>
        </w:rPr>
        <w:t xml:space="preserve"> </w:t>
      </w:r>
      <w:r>
        <w:t>–9Б-</w:t>
      </w:r>
      <w:r>
        <w:rPr>
          <w:spacing w:val="-5"/>
        </w:rPr>
        <w:t>П»</w:t>
      </w:r>
    </w:p>
    <w:p w14:paraId="103DA64F" w14:textId="77777777" w:rsidR="00C87994" w:rsidRDefault="00C87994">
      <w:pPr>
        <w:pStyle w:val="a3"/>
        <w:spacing w:before="36"/>
        <w:rPr>
          <w:b/>
        </w:rPr>
      </w:pPr>
    </w:p>
    <w:p w14:paraId="2821EAFC" w14:textId="77777777" w:rsidR="00C87994" w:rsidRDefault="00000000">
      <w:pPr>
        <w:pStyle w:val="a3"/>
        <w:tabs>
          <w:tab w:val="left" w:pos="9772"/>
        </w:tabs>
        <w:ind w:left="885"/>
        <w:jc w:val="both"/>
      </w:pPr>
      <w:r>
        <w:rPr>
          <w:u w:val="thick"/>
        </w:rPr>
        <w:tab/>
      </w:r>
      <w:r>
        <w:t>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особі</w:t>
      </w:r>
    </w:p>
    <w:p w14:paraId="3840878F" w14:textId="67357DAB" w:rsidR="00C87994" w:rsidRDefault="00000000">
      <w:pPr>
        <w:pStyle w:val="a3"/>
        <w:tabs>
          <w:tab w:val="left" w:pos="4295"/>
          <w:tab w:val="left" w:pos="8889"/>
        </w:tabs>
        <w:spacing w:before="4" w:line="259" w:lineRule="auto"/>
        <w:ind w:left="924" w:right="218" w:hanging="3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який (яка) діє на підставі</w:t>
      </w:r>
      <w:r>
        <w:rPr>
          <w:u w:val="single"/>
        </w:rPr>
        <w:tab/>
      </w:r>
      <w:r>
        <w:t>(далі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Споживач), ТОВАРИСТВО З ОБМЕЖЕНОЮ ВІДПОВІДАЛЬНІСТЮ «</w:t>
      </w:r>
      <w:r w:rsidR="00313C66">
        <w:t xml:space="preserve">ВОЛИНЬГАЗ ЗБУТ </w:t>
      </w:r>
      <w:r>
        <w:t>», (далі - Постачальник),</w:t>
      </w:r>
    </w:p>
    <w:p w14:paraId="1E9D53C4" w14:textId="41F29E5A" w:rsidR="00C87994" w:rsidRDefault="00000000">
      <w:pPr>
        <w:pStyle w:val="a3"/>
        <w:spacing w:line="259" w:lineRule="auto"/>
        <w:ind w:left="318" w:right="332" w:firstLine="533"/>
        <w:jc w:val="both"/>
      </w:pPr>
      <w:r>
        <w:t>яке діє на підставі ліцензії на право провадження господарської діяльності з постачання електричної енергіїспоживачу</w:t>
      </w:r>
      <w:r>
        <w:rPr>
          <w:spacing w:val="-8"/>
        </w:rPr>
        <w:t xml:space="preserve"> </w:t>
      </w:r>
      <w:r>
        <w:t>(постанова</w:t>
      </w:r>
      <w:r>
        <w:rPr>
          <w:spacing w:val="-8"/>
        </w:rPr>
        <w:t xml:space="preserve"> </w:t>
      </w:r>
      <w:r>
        <w:t>Національної</w:t>
      </w:r>
      <w:r>
        <w:rPr>
          <w:spacing w:val="-7"/>
        </w:rPr>
        <w:t xml:space="preserve"> </w:t>
      </w:r>
      <w:r>
        <w:t>комісії,</w:t>
      </w:r>
      <w:r>
        <w:rPr>
          <w:spacing w:val="-11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здійснює</w:t>
      </w:r>
      <w:r>
        <w:rPr>
          <w:spacing w:val="-7"/>
        </w:rPr>
        <w:t xml:space="preserve"> </w:t>
      </w:r>
      <w:r>
        <w:t>державне</w:t>
      </w:r>
      <w:r>
        <w:rPr>
          <w:spacing w:val="-8"/>
        </w:rPr>
        <w:t xml:space="preserve"> </w:t>
      </w:r>
      <w:r>
        <w:t>регулювання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енергетики та комунальних послуг (далі - Регулятор) №</w:t>
      </w:r>
      <w:r w:rsidR="00313C66">
        <w:t>1248</w:t>
      </w:r>
      <w:r>
        <w:t xml:space="preserve"> від </w:t>
      </w:r>
      <w:r w:rsidR="00313C66">
        <w:t>30</w:t>
      </w:r>
      <w:r>
        <w:t>.0</w:t>
      </w:r>
      <w:r w:rsidR="00313C66">
        <w:t>6</w:t>
      </w:r>
      <w:r>
        <w:t>.202</w:t>
      </w:r>
      <w:r w:rsidR="00313C66">
        <w:t>0</w:t>
      </w:r>
      <w:r>
        <w:t xml:space="preserve">р.), встановлює наступні умови даної </w:t>
      </w:r>
      <w:r>
        <w:rPr>
          <w:spacing w:val="-2"/>
        </w:rPr>
        <w:t>комерційноїпропозиції.</w:t>
      </w:r>
    </w:p>
    <w:p w14:paraId="14A33F60" w14:textId="77777777" w:rsidR="00C87994" w:rsidRDefault="00000000">
      <w:pPr>
        <w:pStyle w:val="a3"/>
        <w:spacing w:before="17" w:line="259" w:lineRule="auto"/>
        <w:ind w:left="318" w:right="338" w:firstLine="532"/>
        <w:jc w:val="both"/>
      </w:pPr>
      <w:r>
        <w:t>Ця</w:t>
      </w:r>
      <w:r>
        <w:rPr>
          <w:spacing w:val="-16"/>
        </w:rPr>
        <w:t xml:space="preserve"> </w:t>
      </w:r>
      <w:r>
        <w:t>комерційна</w:t>
      </w:r>
      <w:r>
        <w:rPr>
          <w:spacing w:val="-14"/>
        </w:rPr>
        <w:t xml:space="preserve"> </w:t>
      </w:r>
      <w:r>
        <w:t>пропозиція</w:t>
      </w:r>
      <w:r>
        <w:rPr>
          <w:spacing w:val="-14"/>
        </w:rPr>
        <w:t xml:space="preserve"> </w:t>
      </w:r>
      <w:r>
        <w:t>розроблена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відповідності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Закону</w:t>
      </w:r>
      <w:r>
        <w:rPr>
          <w:spacing w:val="-14"/>
        </w:rPr>
        <w:t xml:space="preserve"> </w:t>
      </w:r>
      <w:r>
        <w:t>України</w:t>
      </w:r>
      <w:r>
        <w:rPr>
          <w:spacing w:val="-14"/>
        </w:rPr>
        <w:t xml:space="preserve"> </w:t>
      </w:r>
      <w:r>
        <w:t>«Про</w:t>
      </w:r>
      <w:r>
        <w:rPr>
          <w:spacing w:val="-14"/>
        </w:rPr>
        <w:t xml:space="preserve"> </w:t>
      </w:r>
      <w:r>
        <w:t>ринок</w:t>
      </w:r>
      <w:r>
        <w:rPr>
          <w:spacing w:val="-13"/>
        </w:rPr>
        <w:t xml:space="preserve"> </w:t>
      </w:r>
      <w:r>
        <w:t>електричної енергії», Правил роздрібного ринку електричної енергії, затверджених постановою Регулятора,</w:t>
      </w:r>
    </w:p>
    <w:p w14:paraId="55C3100E" w14:textId="77777777" w:rsidR="00C87994" w:rsidRDefault="00000000">
      <w:pPr>
        <w:pStyle w:val="a3"/>
        <w:spacing w:line="256" w:lineRule="auto"/>
        <w:ind w:left="317" w:right="341" w:firstLine="532"/>
        <w:jc w:val="both"/>
      </w:pPr>
      <w:r>
        <w:t>№312 від 14.03.2018р.</w:t>
      </w:r>
      <w:r>
        <w:rPr>
          <w:spacing w:val="-2"/>
        </w:rPr>
        <w:t xml:space="preserve"> </w:t>
      </w:r>
      <w:r>
        <w:t>(далі – ПРРЕЕ), Правил ринку, затверджених постановою Регулятора №307 від 14.03.2018р. (далі – ПР) та Цивільного кодексу України і Господарського кодексу України.</w:t>
      </w:r>
    </w:p>
    <w:p w14:paraId="374BBC2F" w14:textId="0CCE1018" w:rsidR="00C87994" w:rsidRDefault="00000000">
      <w:pPr>
        <w:pStyle w:val="a3"/>
        <w:spacing w:before="21" w:line="259" w:lineRule="auto"/>
        <w:ind w:left="316" w:right="354" w:firstLine="533"/>
        <w:jc w:val="both"/>
      </w:pPr>
      <w:r>
        <w:t>Територія</w:t>
      </w:r>
      <w:r>
        <w:rPr>
          <w:spacing w:val="-13"/>
        </w:rPr>
        <w:t xml:space="preserve"> </w:t>
      </w:r>
      <w:r>
        <w:t>діяльності:</w:t>
      </w:r>
      <w:r>
        <w:rPr>
          <w:spacing w:val="-4"/>
        </w:rPr>
        <w:t xml:space="preserve"> </w:t>
      </w:r>
      <w:r>
        <w:t>ТОВ</w:t>
      </w:r>
      <w:r>
        <w:rPr>
          <w:spacing w:val="-6"/>
        </w:rPr>
        <w:t xml:space="preserve"> </w:t>
      </w:r>
      <w:r>
        <w:t>«</w:t>
      </w:r>
      <w:r w:rsidR="00313C66">
        <w:t>ВОЛИНЬГАЗ ЗБУТ</w:t>
      </w:r>
      <w:r>
        <w:t>»</w:t>
      </w:r>
      <w:r>
        <w:rPr>
          <w:spacing w:val="40"/>
        </w:rPr>
        <w:t xml:space="preserve"> </w:t>
      </w:r>
      <w:r>
        <w:t>здійснює</w:t>
      </w:r>
      <w:r>
        <w:rPr>
          <w:spacing w:val="-8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постачання</w:t>
      </w:r>
      <w:r>
        <w:rPr>
          <w:spacing w:val="-6"/>
        </w:rPr>
        <w:t xml:space="preserve"> </w:t>
      </w:r>
      <w:r>
        <w:t>електричної</w:t>
      </w:r>
      <w:r>
        <w:rPr>
          <w:spacing w:val="-6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на території України на підставі укладених з відповідними Операторами систем розподілу/передачі (далі - Оператори) Договорів електропостачальника про надання послуг з розподілу/передачі електричної енергії.</w:t>
      </w:r>
    </w:p>
    <w:p w14:paraId="6F7F1B68" w14:textId="77777777" w:rsidR="00C87994" w:rsidRDefault="00000000">
      <w:pPr>
        <w:pStyle w:val="a3"/>
        <w:spacing w:line="247" w:lineRule="exact"/>
        <w:ind w:left="849"/>
        <w:jc w:val="both"/>
      </w:pPr>
      <w:r>
        <w:t>Предмет</w:t>
      </w:r>
      <w:r>
        <w:rPr>
          <w:spacing w:val="-14"/>
        </w:rPr>
        <w:t xml:space="preserve"> </w:t>
      </w:r>
      <w:r>
        <w:t>комерційної</w:t>
      </w:r>
      <w:r>
        <w:rPr>
          <w:spacing w:val="-9"/>
        </w:rPr>
        <w:t xml:space="preserve"> </w:t>
      </w:r>
      <w:r>
        <w:t>пропозиції:</w:t>
      </w:r>
      <w:r>
        <w:rPr>
          <w:spacing w:val="-8"/>
        </w:rPr>
        <w:t xml:space="preserve"> </w:t>
      </w:r>
      <w:r>
        <w:t>Постачання</w:t>
      </w:r>
      <w:r>
        <w:rPr>
          <w:spacing w:val="-10"/>
        </w:rPr>
        <w:t xml:space="preserve"> </w:t>
      </w:r>
      <w:r>
        <w:t>електричної</w:t>
      </w:r>
      <w:r>
        <w:rPr>
          <w:spacing w:val="-9"/>
        </w:rPr>
        <w:t xml:space="preserve"> </w:t>
      </w:r>
      <w:r>
        <w:t>енергії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товарної</w:t>
      </w:r>
      <w:r>
        <w:rPr>
          <w:spacing w:val="-10"/>
        </w:rPr>
        <w:t xml:space="preserve"> </w:t>
      </w:r>
      <w:r>
        <w:rPr>
          <w:spacing w:val="-2"/>
        </w:rPr>
        <w:t>продукції.</w:t>
      </w:r>
    </w:p>
    <w:p w14:paraId="7A4B57CB" w14:textId="77777777" w:rsidR="00C87994" w:rsidRDefault="00C87994">
      <w:pPr>
        <w:pStyle w:val="a3"/>
        <w:spacing w:before="27"/>
      </w:pPr>
    </w:p>
    <w:p w14:paraId="3774000E" w14:textId="2465360D" w:rsidR="00C87994" w:rsidRDefault="00000000">
      <w:pPr>
        <w:pStyle w:val="1"/>
        <w:ind w:left="851"/>
        <w:jc w:val="both"/>
      </w:pPr>
      <w:bookmarkStart w:id="1" w:name="Термін_дії_цієї_публічної_комерційної_пр"/>
      <w:bookmarkStart w:id="2" w:name="Постачання_вважається_продовженим_на_умо"/>
      <w:bookmarkEnd w:id="1"/>
      <w:bookmarkEnd w:id="2"/>
      <w:r>
        <w:t>Термін</w:t>
      </w:r>
      <w:r>
        <w:rPr>
          <w:spacing w:val="-14"/>
        </w:rPr>
        <w:t xml:space="preserve"> </w:t>
      </w:r>
      <w:r>
        <w:t>дії</w:t>
      </w:r>
      <w:r>
        <w:rPr>
          <w:spacing w:val="-14"/>
        </w:rPr>
        <w:t xml:space="preserve"> </w:t>
      </w:r>
      <w:r>
        <w:t>цієї</w:t>
      </w:r>
      <w:r>
        <w:rPr>
          <w:spacing w:val="-9"/>
        </w:rPr>
        <w:t xml:space="preserve"> </w:t>
      </w:r>
      <w:r>
        <w:t>публічної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6"/>
        </w:rPr>
        <w:t xml:space="preserve"> </w:t>
      </w:r>
      <w:r>
        <w:t>пропозиції:</w:t>
      </w:r>
      <w:r>
        <w:rPr>
          <w:spacing w:val="-14"/>
        </w:rPr>
        <w:t xml:space="preserve"> </w:t>
      </w:r>
      <w:r>
        <w:t>початок</w:t>
      </w:r>
      <w:r>
        <w:rPr>
          <w:spacing w:val="-7"/>
        </w:rPr>
        <w:t xml:space="preserve"> </w:t>
      </w:r>
      <w:r w:rsidR="004C5F54" w:rsidRPr="004C5F54">
        <w:t>__</w:t>
      </w:r>
      <w:r>
        <w:t>.</w:t>
      </w:r>
      <w:r w:rsidR="004C5F54" w:rsidRPr="004C5F54">
        <w:t>__</w:t>
      </w:r>
      <w:r>
        <w:t>.</w:t>
      </w:r>
      <w:r w:rsidR="004C5F54" w:rsidRPr="004C5F54">
        <w:t>______</w:t>
      </w:r>
      <w:r>
        <w:t>р.;</w:t>
      </w:r>
      <w:r>
        <w:rPr>
          <w:spacing w:val="-7"/>
        </w:rPr>
        <w:t xml:space="preserve"> </w:t>
      </w:r>
      <w:r>
        <w:t>кінець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4C5F54" w:rsidRPr="004C5F54">
        <w:rPr>
          <w:spacing w:val="-2"/>
        </w:rPr>
        <w:t>__</w:t>
      </w:r>
      <w:r>
        <w:rPr>
          <w:spacing w:val="-2"/>
        </w:rPr>
        <w:t>.</w:t>
      </w:r>
      <w:r w:rsidR="004C5F54" w:rsidRPr="004C5F54">
        <w:rPr>
          <w:spacing w:val="-2"/>
        </w:rPr>
        <w:t>__</w:t>
      </w:r>
      <w:r>
        <w:rPr>
          <w:spacing w:val="-2"/>
        </w:rPr>
        <w:t>.</w:t>
      </w:r>
      <w:r w:rsidR="004C5F54" w:rsidRPr="004C5F54">
        <w:rPr>
          <w:spacing w:val="-2"/>
        </w:rPr>
        <w:t>______</w:t>
      </w:r>
      <w:r>
        <w:rPr>
          <w:spacing w:val="-2"/>
        </w:rPr>
        <w:t>р.</w:t>
      </w:r>
    </w:p>
    <w:p w14:paraId="7832F5EB" w14:textId="77777777" w:rsidR="00C87994" w:rsidRDefault="00000000">
      <w:pPr>
        <w:pStyle w:val="a3"/>
        <w:spacing w:before="1"/>
        <w:ind w:left="318" w:right="115" w:firstLine="533"/>
        <w:jc w:val="both"/>
      </w:pPr>
      <w:r>
        <w:t xml:space="preserve">Постачання вважається продовженим </w:t>
      </w:r>
      <w:r>
        <w:rPr>
          <w:i/>
        </w:rPr>
        <w:t xml:space="preserve">на умовах цієї комерційної пропозиції на </w:t>
      </w:r>
      <w:r>
        <w:t xml:space="preserve">кожний наступний календарний рік, якщо за 30 днів до закінчення вказаного терміну постачання жодною із Сторін не буде письмово заявлено про припинення </w:t>
      </w:r>
      <w:r>
        <w:rPr>
          <w:i/>
        </w:rPr>
        <w:t>дії</w:t>
      </w:r>
      <w:r>
        <w:rPr>
          <w:i/>
          <w:spacing w:val="-3"/>
        </w:rPr>
        <w:t xml:space="preserve"> </w:t>
      </w:r>
      <w:r>
        <w:rPr>
          <w:i/>
        </w:rPr>
        <w:t xml:space="preserve">Договору, </w:t>
      </w:r>
      <w:r>
        <w:t>або про перегляд умов комерційної пропозиції. Кількість пролонгацій необмежена.</w:t>
      </w:r>
    </w:p>
    <w:p w14:paraId="56113A98" w14:textId="77777777" w:rsidR="00C87994" w:rsidRDefault="00C87994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693"/>
      </w:tblGrid>
      <w:tr w:rsidR="00C87994" w14:paraId="337877E1" w14:textId="77777777">
        <w:trPr>
          <w:trHeight w:val="285"/>
        </w:trPr>
        <w:tc>
          <w:tcPr>
            <w:tcW w:w="1524" w:type="dxa"/>
          </w:tcPr>
          <w:p w14:paraId="6E01CDBB" w14:textId="77777777" w:rsidR="00C87994" w:rsidRDefault="00000000">
            <w:pPr>
              <w:pStyle w:val="TableParagraph"/>
              <w:spacing w:before="15" w:line="250" w:lineRule="exact"/>
              <w:ind w:left="463"/>
              <w:rPr>
                <w:b/>
              </w:rPr>
            </w:pPr>
            <w:r>
              <w:rPr>
                <w:b/>
                <w:spacing w:val="-2"/>
              </w:rPr>
              <w:t>Умова</w:t>
            </w:r>
          </w:p>
        </w:tc>
        <w:tc>
          <w:tcPr>
            <w:tcW w:w="8693" w:type="dxa"/>
          </w:tcPr>
          <w:p w14:paraId="563E6A14" w14:textId="77777777" w:rsidR="00C87994" w:rsidRDefault="00000000">
            <w:pPr>
              <w:pStyle w:val="TableParagraph"/>
              <w:spacing w:before="15" w:line="250" w:lineRule="exact"/>
              <w:ind w:left="20" w:right="125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Пропозиція</w:t>
            </w:r>
          </w:p>
        </w:tc>
      </w:tr>
      <w:tr w:rsidR="00C87994" w14:paraId="012DFE45" w14:textId="77777777">
        <w:trPr>
          <w:trHeight w:val="4360"/>
        </w:trPr>
        <w:tc>
          <w:tcPr>
            <w:tcW w:w="1524" w:type="dxa"/>
            <w:textDirection w:val="btLr"/>
          </w:tcPr>
          <w:p w14:paraId="2F9BBAD2" w14:textId="77777777" w:rsidR="00C87994" w:rsidRDefault="00C87994">
            <w:pPr>
              <w:pStyle w:val="TableParagraph"/>
              <w:rPr>
                <w:sz w:val="16"/>
              </w:rPr>
            </w:pPr>
          </w:p>
          <w:p w14:paraId="045ADA17" w14:textId="77777777" w:rsidR="00C87994" w:rsidRDefault="00C87994">
            <w:pPr>
              <w:pStyle w:val="TableParagraph"/>
              <w:spacing w:before="22"/>
              <w:rPr>
                <w:sz w:val="16"/>
              </w:rPr>
            </w:pPr>
          </w:p>
          <w:p w14:paraId="2C6D68FE" w14:textId="77777777" w:rsidR="00C87994" w:rsidRDefault="00000000">
            <w:pPr>
              <w:pStyle w:val="TableParagraph"/>
              <w:ind w:left="14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Вартість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електричної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енергії</w:t>
            </w:r>
          </w:p>
        </w:tc>
        <w:tc>
          <w:tcPr>
            <w:tcW w:w="8693" w:type="dxa"/>
          </w:tcPr>
          <w:p w14:paraId="7C619A6F" w14:textId="77777777" w:rsidR="00C87994" w:rsidRDefault="00000000">
            <w:pPr>
              <w:pStyle w:val="TableParagraph"/>
              <w:ind w:left="4" w:right="125"/>
              <w:jc w:val="both"/>
            </w:pPr>
            <w:r>
              <w:t>Для Споживача по площадці (-ках) вимірювання, віднесеній до групи «Б», вартість за розрахунковий період (місяць) визначається за формулою:</w:t>
            </w:r>
          </w:p>
          <w:p w14:paraId="476E7D13" w14:textId="77777777" w:rsidR="00C87994" w:rsidRDefault="00000000">
            <w:pPr>
              <w:pStyle w:val="TableParagraph"/>
              <w:spacing w:line="224" w:lineRule="exact"/>
              <w:ind w:left="3467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де</w:t>
            </w:r>
          </w:p>
          <w:p w14:paraId="74C11957" w14:textId="77777777" w:rsidR="00C87994" w:rsidRDefault="00000000">
            <w:pPr>
              <w:pStyle w:val="TableParagraph"/>
              <w:spacing w:before="33"/>
              <w:ind w:left="155" w:right="128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-10"/>
                <w:position w:val="2"/>
              </w:rPr>
              <w:t xml:space="preserve"> </w:t>
            </w:r>
            <w:r>
              <w:rPr>
                <w:position w:val="2"/>
              </w:rPr>
              <w:t>спожитого місячного обсягу електричної енергії у розрахунковому</w:t>
            </w:r>
            <w:r>
              <w:rPr>
                <w:spacing w:val="-9"/>
                <w:position w:val="2"/>
              </w:rPr>
              <w:t xml:space="preserve"> </w:t>
            </w:r>
            <w:r>
              <w:t>місяці постачання, грн без</w:t>
            </w:r>
            <w:r>
              <w:rPr>
                <w:spacing w:val="40"/>
              </w:rPr>
              <w:t xml:space="preserve"> </w:t>
            </w:r>
            <w:r>
              <w:t>ПДВ;</w:t>
            </w:r>
          </w:p>
          <w:p w14:paraId="2EF61DD6" w14:textId="77777777" w:rsidR="00C87994" w:rsidRDefault="00000000">
            <w:pPr>
              <w:pStyle w:val="TableParagraph"/>
              <w:spacing w:line="269" w:lineRule="exact"/>
              <w:ind w:left="153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0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0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50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50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spacing w:val="-2"/>
              </w:rPr>
              <w:t>кВт*год;</w:t>
            </w:r>
          </w:p>
          <w:p w14:paraId="32E35EB4" w14:textId="66161B6D" w:rsidR="00C87994" w:rsidRDefault="00000000">
            <w:pPr>
              <w:pStyle w:val="TableParagraph"/>
              <w:spacing w:line="249" w:lineRule="exact"/>
              <w:ind w:left="155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фіксована</w:t>
            </w:r>
            <w:r>
              <w:rPr>
                <w:spacing w:val="-5"/>
              </w:rPr>
              <w:t xml:space="preserve"> </w:t>
            </w:r>
            <w:r>
              <w:t>ціна</w:t>
            </w:r>
            <w:r>
              <w:rPr>
                <w:spacing w:val="-8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 w:rsidR="004C5F54">
              <w:rPr>
                <w:u w:val="single"/>
                <w:lang w:val="en-US"/>
              </w:rPr>
              <w:t>5</w:t>
            </w:r>
            <w:r>
              <w:rPr>
                <w:spacing w:val="-6"/>
              </w:rPr>
              <w:t xml:space="preserve"> </w:t>
            </w:r>
            <w:r>
              <w:t>грн/кВт*год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ПДВ</w:t>
            </w:r>
          </w:p>
          <w:p w14:paraId="57B4EF90" w14:textId="77777777" w:rsidR="00C87994" w:rsidRDefault="00000000">
            <w:pPr>
              <w:pStyle w:val="TableParagraph"/>
              <w:ind w:left="154" w:right="130" w:firstLine="1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-10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-10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36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-9"/>
                <w:position w:val="2"/>
              </w:rPr>
              <w:t xml:space="preserve"> </w:t>
            </w:r>
            <w:r>
              <w:t>Регулятором відповідно до затвердженої ним</w:t>
            </w:r>
            <w:r>
              <w:rPr>
                <w:spacing w:val="40"/>
              </w:rPr>
              <w:t xml:space="preserve"> </w:t>
            </w:r>
            <w:r>
              <w:t>методики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оприлюднюється оператором системи передачі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власному сайті в мережі Інтернет у триденний</w:t>
            </w:r>
            <w:r>
              <w:rPr>
                <w:spacing w:val="-3"/>
              </w:rPr>
              <w:t xml:space="preserve"> </w:t>
            </w:r>
            <w:r>
              <w:t>термін</w:t>
            </w:r>
            <w:r>
              <w:rPr>
                <w:spacing w:val="-5"/>
              </w:rPr>
              <w:t xml:space="preserve"> </w:t>
            </w:r>
            <w:r>
              <w:t>після</w:t>
            </w:r>
            <w:r>
              <w:rPr>
                <w:spacing w:val="-3"/>
              </w:rPr>
              <w:t xml:space="preserve"> </w:t>
            </w:r>
            <w:r>
              <w:t>затвердження його Регулятором,</w:t>
            </w:r>
            <w:r>
              <w:rPr>
                <w:spacing w:val="40"/>
              </w:rPr>
              <w:t xml:space="preserve"> </w:t>
            </w:r>
            <w:r>
              <w:t>грн/кВт*год.</w:t>
            </w:r>
          </w:p>
          <w:p w14:paraId="53574ECA" w14:textId="77777777" w:rsidR="00C87994" w:rsidRDefault="00000000">
            <w:pPr>
              <w:pStyle w:val="TableParagraph"/>
              <w:spacing w:before="1"/>
              <w:ind w:left="4" w:right="122" w:firstLine="544"/>
              <w:jc w:val="both"/>
            </w:pPr>
            <w:r>
              <w:t>Відповідно до ч. 2</w:t>
            </w:r>
            <w:r>
              <w:rPr>
                <w:spacing w:val="-3"/>
              </w:rPr>
              <w:t xml:space="preserve"> </w:t>
            </w:r>
            <w:r>
              <w:t>ст. 236 Господарського кодексу України, при здійсненні оплати електричної енергії пізніше ніж через 30 календарних днів від дати оплати, Постачальник має право змінити ціну в односторонньому порядку, яка розраховується за формулою:</w:t>
            </w:r>
          </w:p>
          <w:p w14:paraId="57766F4D" w14:textId="77777777" w:rsidR="00C87994" w:rsidRDefault="00C87994">
            <w:pPr>
              <w:pStyle w:val="TableParagraph"/>
            </w:pPr>
          </w:p>
          <w:p w14:paraId="7598C798" w14:textId="77777777" w:rsidR="00C87994" w:rsidRDefault="00000000">
            <w:pPr>
              <w:pStyle w:val="TableParagraph"/>
              <w:ind w:left="1259" w:right="123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 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1.25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spacing w:val="-4"/>
                <w:position w:val="2"/>
              </w:rPr>
              <w:t>Т</w:t>
            </w:r>
            <w:r>
              <w:rPr>
                <w:b/>
                <w:spacing w:val="-4"/>
                <w:sz w:val="14"/>
              </w:rPr>
              <w:t>осп</w:t>
            </w:r>
            <w:r>
              <w:rPr>
                <w:b/>
                <w:spacing w:val="-4"/>
                <w:position w:val="2"/>
              </w:rPr>
              <w:t>)</w:t>
            </w:r>
          </w:p>
        </w:tc>
      </w:tr>
      <w:tr w:rsidR="00C87994" w14:paraId="1DD4FD3E" w14:textId="77777777">
        <w:trPr>
          <w:trHeight w:val="1722"/>
        </w:trPr>
        <w:tc>
          <w:tcPr>
            <w:tcW w:w="1524" w:type="dxa"/>
            <w:textDirection w:val="btLr"/>
          </w:tcPr>
          <w:p w14:paraId="5C804DD8" w14:textId="77777777" w:rsidR="00C87994" w:rsidRDefault="00C87994">
            <w:pPr>
              <w:pStyle w:val="TableParagraph"/>
              <w:spacing w:before="19"/>
              <w:rPr>
                <w:sz w:val="16"/>
              </w:rPr>
            </w:pPr>
          </w:p>
          <w:p w14:paraId="41373AD3" w14:textId="77777777" w:rsidR="00C87994" w:rsidRDefault="00000000">
            <w:pPr>
              <w:pStyle w:val="TableParagraph"/>
              <w:spacing w:line="254" w:lineRule="auto"/>
              <w:ind w:left="153" w:right="156"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Спосіб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оплатиза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послугу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розподілу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електроенергії</w:t>
            </w:r>
          </w:p>
        </w:tc>
        <w:tc>
          <w:tcPr>
            <w:tcW w:w="8693" w:type="dxa"/>
          </w:tcPr>
          <w:p w14:paraId="7ED89068" w14:textId="77777777" w:rsidR="00C87994" w:rsidRDefault="00C87994">
            <w:pPr>
              <w:pStyle w:val="TableParagraph"/>
              <w:spacing w:before="182"/>
            </w:pPr>
          </w:p>
          <w:p w14:paraId="5528EB3A" w14:textId="77777777" w:rsidR="00C87994" w:rsidRDefault="00000000">
            <w:pPr>
              <w:pStyle w:val="TableParagraph"/>
              <w:ind w:left="156" w:hanging="1"/>
            </w:pPr>
            <w:r>
              <w:rPr>
                <w:spacing w:val="-2"/>
              </w:rPr>
              <w:t>Споживач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сплачує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вартість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послуги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розподілу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електричної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енергії безпосередньо </w:t>
            </w:r>
            <w:r>
              <w:t>Оператору системи розподілу.</w:t>
            </w:r>
          </w:p>
        </w:tc>
      </w:tr>
    </w:tbl>
    <w:p w14:paraId="0F03FFF4" w14:textId="77777777" w:rsidR="00C87994" w:rsidRDefault="00C87994">
      <w:pPr>
        <w:sectPr w:rsidR="00C87994" w:rsidSect="00010B08">
          <w:footerReference w:type="default" r:id="rId7"/>
          <w:type w:val="continuous"/>
          <w:pgSz w:w="11920" w:h="16850"/>
          <w:pgMar w:top="700" w:right="480" w:bottom="580" w:left="600" w:header="0" w:footer="398" w:gutter="0"/>
          <w:pgNumType w:start="1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693"/>
      </w:tblGrid>
      <w:tr w:rsidR="00C87994" w14:paraId="6CF1EFAB" w14:textId="77777777">
        <w:trPr>
          <w:trHeight w:val="2714"/>
        </w:trPr>
        <w:tc>
          <w:tcPr>
            <w:tcW w:w="1524" w:type="dxa"/>
            <w:textDirection w:val="btLr"/>
          </w:tcPr>
          <w:p w14:paraId="277EF19C" w14:textId="77777777" w:rsidR="00C87994" w:rsidRDefault="00C87994">
            <w:pPr>
              <w:pStyle w:val="TableParagraph"/>
              <w:rPr>
                <w:sz w:val="16"/>
              </w:rPr>
            </w:pPr>
          </w:p>
          <w:p w14:paraId="4C07A977" w14:textId="77777777" w:rsidR="00C87994" w:rsidRDefault="00C87994">
            <w:pPr>
              <w:pStyle w:val="TableParagraph"/>
              <w:spacing w:before="22"/>
              <w:rPr>
                <w:sz w:val="16"/>
              </w:rPr>
            </w:pPr>
          </w:p>
          <w:p w14:paraId="5CFD121F" w14:textId="77777777" w:rsidR="00C87994" w:rsidRDefault="00000000">
            <w:pPr>
              <w:pStyle w:val="TableParagraph"/>
              <w:ind w:left="894"/>
              <w:rPr>
                <w:b/>
                <w:sz w:val="16"/>
              </w:rPr>
            </w:pPr>
            <w:r>
              <w:rPr>
                <w:b/>
                <w:sz w:val="16"/>
              </w:rPr>
              <w:t>Спосіб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оплати</w:t>
            </w:r>
          </w:p>
        </w:tc>
        <w:tc>
          <w:tcPr>
            <w:tcW w:w="8693" w:type="dxa"/>
          </w:tcPr>
          <w:p w14:paraId="73AD0B92" w14:textId="77777777" w:rsidR="00C87994" w:rsidRDefault="00000000">
            <w:pPr>
              <w:pStyle w:val="TableParagraph"/>
              <w:spacing w:before="181"/>
              <w:ind w:left="155" w:right="97" w:firstLine="53"/>
              <w:jc w:val="both"/>
            </w:pPr>
            <w:r>
              <w:t xml:space="preserve">Споживач здійснює оплату за електроенергію до початку розрахункового періоду, в </w:t>
            </w:r>
            <w:r>
              <w:rPr>
                <w:position w:val="2"/>
              </w:rPr>
              <w:t>місяці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передує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розрахунковому,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попереднім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платежем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100%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від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загальної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вартості заявленого в Повідомленні планованого обсягу споживання електричної енергії (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 xml:space="preserve">), </w:t>
            </w:r>
            <w:r>
              <w:t xml:space="preserve">виходячи з фіксованої ціни та тарифу на послуги з передачі електричної енергії, на підставі рахунку Постачальника на попередню оплату або самостійно розрахованої (за </w:t>
            </w:r>
            <w:r>
              <w:rPr>
                <w:position w:val="2"/>
              </w:rPr>
              <w:t xml:space="preserve">формулою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position w:val="2"/>
              </w:rPr>
              <w:t>= V</w:t>
            </w:r>
            <w:r>
              <w:rPr>
                <w:b/>
                <w:sz w:val="14"/>
              </w:rPr>
              <w:t xml:space="preserve">ф </w:t>
            </w:r>
            <w:r>
              <w:rPr>
                <w:b/>
                <w:position w:val="2"/>
              </w:rPr>
              <w:t>× (Ц + 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 грошовими коштами на рахунок Постачальника.</w:t>
            </w:r>
          </w:p>
          <w:p w14:paraId="50A1D7D9" w14:textId="77777777" w:rsidR="00C87994" w:rsidRDefault="00000000">
            <w:pPr>
              <w:pStyle w:val="TableParagraph"/>
              <w:ind w:left="156" w:right="100" w:hanging="1"/>
              <w:jc w:val="both"/>
            </w:pPr>
            <w:r>
              <w:t>Після закінчення розрахункового періоду остаточний розрахунок (перерахунок) здійснюється за фактичним обсягом споживання електричної енергії з використанням фактичної</w:t>
            </w:r>
            <w:r>
              <w:rPr>
                <w:spacing w:val="14"/>
              </w:rPr>
              <w:t xml:space="preserve"> </w:t>
            </w:r>
            <w:r>
              <w:t>закупівельної</w:t>
            </w:r>
            <w:r>
              <w:rPr>
                <w:spacing w:val="11"/>
              </w:rPr>
              <w:t xml:space="preserve"> </w:t>
            </w:r>
            <w:r>
              <w:t>вартості</w:t>
            </w:r>
            <w:r>
              <w:rPr>
                <w:spacing w:val="16"/>
              </w:rPr>
              <w:t xml:space="preserve"> </w:t>
            </w:r>
            <w:r>
              <w:t>електричної</w:t>
            </w:r>
            <w:r>
              <w:rPr>
                <w:spacing w:val="16"/>
              </w:rPr>
              <w:t xml:space="preserve"> </w:t>
            </w:r>
            <w:r>
              <w:t>енергії,</w:t>
            </w:r>
            <w:r>
              <w:rPr>
                <w:spacing w:val="15"/>
              </w:rPr>
              <w:t xml:space="preserve"> </w:t>
            </w:r>
            <w:r>
              <w:t>що</w:t>
            </w:r>
            <w:r>
              <w:rPr>
                <w:spacing w:val="13"/>
              </w:rPr>
              <w:t xml:space="preserve"> </w:t>
            </w:r>
            <w:r>
              <w:t>закуплена</w:t>
            </w:r>
            <w:r>
              <w:rPr>
                <w:spacing w:val="15"/>
              </w:rPr>
              <w:t xml:space="preserve"> </w:t>
            </w:r>
            <w:r>
              <w:t>Постачальником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за</w:t>
            </w:r>
          </w:p>
          <w:p w14:paraId="6BE28AC1" w14:textId="77777777" w:rsidR="00C87994" w:rsidRDefault="00000000">
            <w:pPr>
              <w:pStyle w:val="TableParagraph"/>
              <w:spacing w:line="233" w:lineRule="exact"/>
              <w:ind w:left="155"/>
              <w:jc w:val="both"/>
            </w:pPr>
            <w:r>
              <w:rPr>
                <w:spacing w:val="-2"/>
              </w:rPr>
              <w:t>результатами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розрахункового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періоду.</w:t>
            </w:r>
          </w:p>
        </w:tc>
      </w:tr>
      <w:tr w:rsidR="00C87994" w14:paraId="517F95AC" w14:textId="77777777">
        <w:trPr>
          <w:trHeight w:val="3035"/>
        </w:trPr>
        <w:tc>
          <w:tcPr>
            <w:tcW w:w="1524" w:type="dxa"/>
            <w:textDirection w:val="btLr"/>
          </w:tcPr>
          <w:p w14:paraId="18846025" w14:textId="77777777" w:rsidR="00C87994" w:rsidRDefault="00C87994">
            <w:pPr>
              <w:pStyle w:val="TableParagraph"/>
              <w:rPr>
                <w:sz w:val="16"/>
              </w:rPr>
            </w:pPr>
          </w:p>
          <w:p w14:paraId="29692A02" w14:textId="77777777" w:rsidR="00C87994" w:rsidRDefault="00C87994">
            <w:pPr>
              <w:pStyle w:val="TableParagraph"/>
              <w:spacing w:before="22"/>
              <w:rPr>
                <w:sz w:val="16"/>
              </w:rPr>
            </w:pPr>
          </w:p>
          <w:p w14:paraId="427D5BE7" w14:textId="77777777" w:rsidR="00C87994" w:rsidRDefault="00000000">
            <w:pPr>
              <w:pStyle w:val="TableParagraph"/>
              <w:ind w:left="659"/>
              <w:rPr>
                <w:b/>
                <w:sz w:val="16"/>
              </w:rPr>
            </w:pPr>
            <w:r>
              <w:rPr>
                <w:b/>
                <w:sz w:val="16"/>
              </w:rPr>
              <w:t>Розмір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пені</w:t>
            </w:r>
            <w:r>
              <w:rPr>
                <w:b/>
                <w:spacing w:val="-2"/>
                <w:sz w:val="16"/>
              </w:rPr>
              <w:t xml:space="preserve"> та/абоштрафу</w:t>
            </w:r>
          </w:p>
        </w:tc>
        <w:tc>
          <w:tcPr>
            <w:tcW w:w="8693" w:type="dxa"/>
          </w:tcPr>
          <w:p w14:paraId="5E3B8A34" w14:textId="77777777" w:rsidR="00C87994" w:rsidRDefault="00000000">
            <w:pPr>
              <w:pStyle w:val="TableParagraph"/>
              <w:ind w:left="136"/>
            </w:pPr>
            <w:r>
              <w:t>У</w:t>
            </w:r>
            <w:r>
              <w:rPr>
                <w:spacing w:val="40"/>
              </w:rPr>
              <w:t xml:space="preserve"> </w:t>
            </w:r>
            <w:r>
              <w:t>разі</w:t>
            </w:r>
            <w:r>
              <w:rPr>
                <w:spacing w:val="40"/>
              </w:rPr>
              <w:t xml:space="preserve"> </w:t>
            </w:r>
            <w:r>
              <w:t>несвоєчасної</w:t>
            </w:r>
            <w:r>
              <w:rPr>
                <w:spacing w:val="40"/>
              </w:rPr>
              <w:t xml:space="preserve"> </w:t>
            </w:r>
            <w:r>
              <w:t>оплати</w:t>
            </w:r>
            <w:r>
              <w:rPr>
                <w:spacing w:val="40"/>
              </w:rPr>
              <w:t xml:space="preserve"> </w:t>
            </w:r>
            <w:r>
              <w:t>обумовлених</w:t>
            </w:r>
            <w:r>
              <w:rPr>
                <w:spacing w:val="40"/>
              </w:rPr>
              <w:t xml:space="preserve"> </w:t>
            </w:r>
            <w:r>
              <w:t>даним</w:t>
            </w:r>
            <w:r>
              <w:rPr>
                <w:spacing w:val="40"/>
              </w:rPr>
              <w:t xml:space="preserve"> </w:t>
            </w:r>
            <w:r>
              <w:t>Додатком</w:t>
            </w:r>
            <w:r>
              <w:rPr>
                <w:spacing w:val="40"/>
              </w:rPr>
              <w:t xml:space="preserve"> </w:t>
            </w:r>
            <w:r>
              <w:t>платежів,</w:t>
            </w:r>
            <w:r>
              <w:rPr>
                <w:spacing w:val="40"/>
              </w:rPr>
              <w:t xml:space="preserve"> </w:t>
            </w:r>
            <w:r>
              <w:t>Постачальник</w:t>
            </w:r>
            <w:r>
              <w:rPr>
                <w:spacing w:val="80"/>
                <w:w w:val="150"/>
              </w:rPr>
              <w:t xml:space="preserve"> </w:t>
            </w:r>
            <w:r>
              <w:t>електричної енергії проводить Споживачу нарахування за весь час прострочення:</w:t>
            </w:r>
          </w:p>
          <w:p w14:paraId="2D31CC33" w14:textId="77777777" w:rsidR="00C87994" w:rsidRDefault="00000000">
            <w:pPr>
              <w:pStyle w:val="TableParagraph"/>
              <w:ind w:left="136"/>
            </w:pPr>
            <w:r>
              <w:t>пені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розмірі</w:t>
            </w:r>
            <w:r>
              <w:rPr>
                <w:spacing w:val="-7"/>
              </w:rPr>
              <w:t xml:space="preserve"> </w:t>
            </w:r>
            <w:r>
              <w:t>0,5%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кожен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прострочення,</w:t>
            </w:r>
            <w:r>
              <w:rPr>
                <w:spacing w:val="-8"/>
              </w:rPr>
              <w:t xml:space="preserve"> </w:t>
            </w:r>
            <w:r>
              <w:t>але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більше</w:t>
            </w:r>
            <w:r>
              <w:rPr>
                <w:spacing w:val="-8"/>
              </w:rPr>
              <w:t xml:space="preserve"> </w:t>
            </w:r>
            <w:r>
              <w:t>подвійної</w:t>
            </w:r>
            <w:r>
              <w:rPr>
                <w:spacing w:val="-7"/>
              </w:rPr>
              <w:t xml:space="preserve"> </w:t>
            </w:r>
            <w:r>
              <w:t>облікової</w:t>
            </w:r>
            <w:r>
              <w:rPr>
                <w:spacing w:val="-9"/>
              </w:rPr>
              <w:t xml:space="preserve"> </w:t>
            </w:r>
            <w:r>
              <w:t>ставки НБУ від суми боргу, що діяла в період, за який здійснюються нарахування;</w:t>
            </w:r>
          </w:p>
          <w:p w14:paraId="6A739C2A" w14:textId="77777777" w:rsidR="00C87994" w:rsidRDefault="00000000">
            <w:pPr>
              <w:pStyle w:val="TableParagraph"/>
              <w:spacing w:line="252" w:lineRule="exact"/>
              <w:ind w:left="136"/>
            </w:pPr>
            <w:r>
              <w:t>3%</w:t>
            </w:r>
            <w:r>
              <w:rPr>
                <w:spacing w:val="-3"/>
              </w:rPr>
              <w:t xml:space="preserve"> </w:t>
            </w:r>
            <w:r>
              <w:t>річних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t>простроченої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суми.</w:t>
            </w:r>
          </w:p>
          <w:p w14:paraId="703AD6B7" w14:textId="77777777" w:rsidR="00C87994" w:rsidRDefault="00000000">
            <w:pPr>
              <w:pStyle w:val="TableParagraph"/>
              <w:ind w:left="136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цьому</w:t>
            </w:r>
            <w:r>
              <w:rPr>
                <w:spacing w:val="-3"/>
              </w:rPr>
              <w:t xml:space="preserve"> </w:t>
            </w:r>
            <w:r>
              <w:t>сума</w:t>
            </w:r>
            <w:r>
              <w:rPr>
                <w:spacing w:val="-3"/>
              </w:rPr>
              <w:t xml:space="preserve"> </w:t>
            </w:r>
            <w:r>
              <w:t>боргу</w:t>
            </w:r>
            <w:r>
              <w:rPr>
                <w:spacing w:val="-3"/>
              </w:rPr>
              <w:t xml:space="preserve"> </w:t>
            </w:r>
            <w:r>
              <w:t>повинна</w:t>
            </w:r>
            <w:r>
              <w:rPr>
                <w:spacing w:val="-3"/>
              </w:rPr>
              <w:t xml:space="preserve"> </w:t>
            </w:r>
            <w:r>
              <w:t>бути</w:t>
            </w:r>
            <w:r>
              <w:rPr>
                <w:spacing w:val="-4"/>
              </w:rPr>
              <w:t xml:space="preserve"> </w:t>
            </w:r>
            <w:r>
              <w:t>сплачена</w:t>
            </w:r>
            <w:r>
              <w:rPr>
                <w:spacing w:val="-3"/>
              </w:rPr>
              <w:t xml:space="preserve"> </w:t>
            </w:r>
            <w:r>
              <w:t>Споживачем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урахуванням</w:t>
            </w:r>
            <w:r>
              <w:rPr>
                <w:spacing w:val="-4"/>
              </w:rPr>
              <w:t xml:space="preserve"> </w:t>
            </w:r>
            <w:r>
              <w:t>встановленого індексу інфляції.</w:t>
            </w:r>
          </w:p>
          <w:p w14:paraId="1C4C140F" w14:textId="77777777" w:rsidR="00C87994" w:rsidRDefault="00000000">
            <w:pPr>
              <w:pStyle w:val="TableParagraph"/>
              <w:ind w:left="136"/>
            </w:pPr>
            <w:r>
              <w:t>У</w:t>
            </w:r>
            <w:r>
              <w:rPr>
                <w:spacing w:val="-16"/>
              </w:rPr>
              <w:t xml:space="preserve"> </w:t>
            </w:r>
            <w:r>
              <w:t>разі</w:t>
            </w:r>
            <w:r>
              <w:rPr>
                <w:spacing w:val="-14"/>
              </w:rPr>
              <w:t xml:space="preserve"> </w:t>
            </w:r>
            <w:r>
              <w:t>прострочення</w:t>
            </w:r>
            <w:r>
              <w:rPr>
                <w:spacing w:val="-14"/>
              </w:rPr>
              <w:t xml:space="preserve"> </w:t>
            </w:r>
            <w:r>
              <w:t>оплати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понад</w:t>
            </w:r>
            <w:r>
              <w:rPr>
                <w:spacing w:val="-14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(тридцять)</w:t>
            </w:r>
            <w:r>
              <w:rPr>
                <w:spacing w:val="-14"/>
              </w:rPr>
              <w:t xml:space="preserve"> </w:t>
            </w:r>
            <w:r>
              <w:t>календарних</w:t>
            </w:r>
            <w:r>
              <w:rPr>
                <w:spacing w:val="-15"/>
              </w:rPr>
              <w:t xml:space="preserve"> </w:t>
            </w:r>
            <w:r>
              <w:t>днів</w:t>
            </w:r>
            <w:r>
              <w:rPr>
                <w:spacing w:val="-14"/>
              </w:rPr>
              <w:t xml:space="preserve"> </w:t>
            </w:r>
            <w:r>
              <w:t>Споживач</w:t>
            </w:r>
            <w:r>
              <w:rPr>
                <w:spacing w:val="-13"/>
              </w:rPr>
              <w:t xml:space="preserve"> </w:t>
            </w:r>
            <w:r>
              <w:t>додатково сплачує штраф 10 % від суми боргу</w:t>
            </w:r>
          </w:p>
          <w:p w14:paraId="2DAA3461" w14:textId="77777777" w:rsidR="00C87994" w:rsidRDefault="00000000">
            <w:pPr>
              <w:pStyle w:val="TableParagraph"/>
              <w:ind w:left="136"/>
            </w:pPr>
            <w:r>
              <w:t>Штраф, пеня, 3% річних та інфляційні нарахування сплачуються на поточний рахунок</w:t>
            </w:r>
            <w:r>
              <w:rPr>
                <w:spacing w:val="40"/>
              </w:rPr>
              <w:t xml:space="preserve"> </w:t>
            </w:r>
            <w:r>
              <w:t>Постачальника</w:t>
            </w:r>
            <w:r>
              <w:rPr>
                <w:spacing w:val="-1"/>
              </w:rPr>
              <w:t xml:space="preserve"> </w:t>
            </w:r>
            <w:r>
              <w:t>електричної</w:t>
            </w:r>
            <w:r>
              <w:rPr>
                <w:spacing w:val="3"/>
              </w:rPr>
              <w:t xml:space="preserve"> </w:t>
            </w:r>
            <w:r>
              <w:t>енергії,</w:t>
            </w:r>
            <w:r>
              <w:rPr>
                <w:spacing w:val="2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вказується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рахунках,</w:t>
            </w:r>
            <w:r>
              <w:rPr>
                <w:spacing w:val="2"/>
              </w:rPr>
              <w:t xml:space="preserve"> </w:t>
            </w:r>
            <w:r>
              <w:t>протягом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операційних</w:t>
            </w:r>
          </w:p>
          <w:p w14:paraId="75A8382A" w14:textId="77777777" w:rsidR="00C87994" w:rsidRDefault="00000000">
            <w:pPr>
              <w:pStyle w:val="TableParagraph"/>
              <w:spacing w:line="233" w:lineRule="exact"/>
              <w:ind w:left="136"/>
            </w:pP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отримання.</w:t>
            </w:r>
          </w:p>
        </w:tc>
      </w:tr>
      <w:tr w:rsidR="00C87994" w14:paraId="1BE40555" w14:textId="77777777">
        <w:trPr>
          <w:trHeight w:val="1446"/>
        </w:trPr>
        <w:tc>
          <w:tcPr>
            <w:tcW w:w="1524" w:type="dxa"/>
            <w:tcBorders>
              <w:bottom w:val="single" w:sz="6" w:space="0" w:color="000000"/>
            </w:tcBorders>
            <w:textDirection w:val="btLr"/>
          </w:tcPr>
          <w:p w14:paraId="269DCF69" w14:textId="77777777" w:rsidR="00C87994" w:rsidRDefault="00C87994">
            <w:pPr>
              <w:pStyle w:val="TableParagraph"/>
              <w:spacing w:before="21"/>
              <w:rPr>
                <w:sz w:val="16"/>
              </w:rPr>
            </w:pPr>
          </w:p>
          <w:p w14:paraId="0F2AC684" w14:textId="77777777" w:rsidR="00C87994" w:rsidRDefault="00000000">
            <w:pPr>
              <w:pStyle w:val="TableParagraph"/>
              <w:spacing w:line="312" w:lineRule="auto"/>
              <w:ind w:left="287" w:right="286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Порядок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звіряння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фактичного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обсягу</w:t>
            </w:r>
          </w:p>
        </w:tc>
        <w:tc>
          <w:tcPr>
            <w:tcW w:w="8693" w:type="dxa"/>
            <w:tcBorders>
              <w:bottom w:val="single" w:sz="6" w:space="0" w:color="000000"/>
            </w:tcBorders>
          </w:tcPr>
          <w:p w14:paraId="770E617C" w14:textId="77777777" w:rsidR="00C87994" w:rsidRDefault="00C87994">
            <w:pPr>
              <w:pStyle w:val="TableParagraph"/>
            </w:pPr>
          </w:p>
          <w:p w14:paraId="7DBEC056" w14:textId="77777777" w:rsidR="00C87994" w:rsidRDefault="00C87994">
            <w:pPr>
              <w:pStyle w:val="TableParagraph"/>
              <w:spacing w:before="169"/>
            </w:pPr>
          </w:p>
          <w:p w14:paraId="19E5B1D5" w14:textId="77777777" w:rsidR="00C87994" w:rsidRDefault="00000000">
            <w:pPr>
              <w:pStyle w:val="TableParagraph"/>
              <w:ind w:left="155"/>
            </w:pPr>
            <w:r>
              <w:t>Проводиться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перший</w:t>
            </w:r>
            <w:r>
              <w:rPr>
                <w:spacing w:val="-7"/>
              </w:rPr>
              <w:t xml:space="preserve"> </w:t>
            </w:r>
            <w:r>
              <w:t>робочий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місяця,</w:t>
            </w:r>
            <w:r>
              <w:rPr>
                <w:spacing w:val="-7"/>
              </w:rPr>
              <w:t xml:space="preserve"> </w:t>
            </w:r>
            <w:r>
              <w:t>що</w:t>
            </w:r>
            <w:r>
              <w:rPr>
                <w:spacing w:val="-9"/>
              </w:rPr>
              <w:t xml:space="preserve"> </w:t>
            </w:r>
            <w:r>
              <w:t>слідує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розрахунковим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місяцем</w:t>
            </w:r>
          </w:p>
        </w:tc>
      </w:tr>
      <w:tr w:rsidR="00C87994" w14:paraId="223CFF05" w14:textId="77777777">
        <w:trPr>
          <w:trHeight w:val="2382"/>
        </w:trPr>
        <w:tc>
          <w:tcPr>
            <w:tcW w:w="1524" w:type="dxa"/>
            <w:tcBorders>
              <w:top w:val="single" w:sz="6" w:space="0" w:color="000000"/>
            </w:tcBorders>
            <w:textDirection w:val="btLr"/>
          </w:tcPr>
          <w:p w14:paraId="15AD5643" w14:textId="77777777" w:rsidR="00C87994" w:rsidRDefault="00C87994">
            <w:pPr>
              <w:pStyle w:val="TableParagraph"/>
              <w:spacing w:before="14"/>
              <w:rPr>
                <w:sz w:val="16"/>
              </w:rPr>
            </w:pPr>
          </w:p>
          <w:p w14:paraId="35D30DA6" w14:textId="77777777" w:rsidR="00C87994" w:rsidRDefault="00000000">
            <w:pPr>
              <w:pStyle w:val="TableParagraph"/>
              <w:spacing w:line="312" w:lineRule="auto"/>
              <w:ind w:left="203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Термін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надання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рахунку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спожиту енергію та його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строк його оплати</w:t>
            </w:r>
          </w:p>
        </w:tc>
        <w:tc>
          <w:tcPr>
            <w:tcW w:w="8693" w:type="dxa"/>
            <w:tcBorders>
              <w:top w:val="single" w:sz="6" w:space="0" w:color="000000"/>
            </w:tcBorders>
          </w:tcPr>
          <w:p w14:paraId="7CBF73D1" w14:textId="77777777" w:rsidR="00C87994" w:rsidRDefault="00C87994">
            <w:pPr>
              <w:pStyle w:val="TableParagraph"/>
              <w:spacing w:before="9"/>
            </w:pPr>
          </w:p>
          <w:p w14:paraId="57CB02F3" w14:textId="77777777" w:rsidR="00C87994" w:rsidRDefault="00000000">
            <w:pPr>
              <w:pStyle w:val="TableParagraph"/>
              <w:spacing w:line="259" w:lineRule="auto"/>
              <w:ind w:left="155" w:right="102"/>
              <w:jc w:val="both"/>
            </w:pPr>
            <w:r>
              <w:t>Після закінчення розрахункового періоду Постачальник надає Споживачу рахунок на оплату вартості спожитої електроенергії у розрахунковому періоді. Рахунок надається Споживачу на електронну пошту, вказану в реквізитах Договору, в особовому кабінеті, безпосередньо у відповідних структурних підрозділах Постачальника. Споживач здійснює оплату протягом 5 робочих днів від дня отримання рахунку, безготівковими грошовими коштами на рахунок Постачальника, але не пізніше ніж до 15 числа місяця, що слідує за розрахунковим.</w:t>
            </w:r>
          </w:p>
        </w:tc>
      </w:tr>
      <w:tr w:rsidR="00C87994" w14:paraId="15A061A9" w14:textId="77777777">
        <w:trPr>
          <w:trHeight w:val="4127"/>
        </w:trPr>
        <w:tc>
          <w:tcPr>
            <w:tcW w:w="1524" w:type="dxa"/>
            <w:textDirection w:val="btLr"/>
          </w:tcPr>
          <w:p w14:paraId="19101505" w14:textId="77777777" w:rsidR="00C87994" w:rsidRDefault="00C87994">
            <w:pPr>
              <w:pStyle w:val="TableParagraph"/>
              <w:spacing w:before="19"/>
              <w:rPr>
                <w:sz w:val="16"/>
              </w:rPr>
            </w:pPr>
          </w:p>
          <w:p w14:paraId="19032F1F" w14:textId="77777777" w:rsidR="00C87994" w:rsidRDefault="00000000">
            <w:pPr>
              <w:pStyle w:val="TableParagraph"/>
              <w:spacing w:line="254" w:lineRule="auto"/>
              <w:ind w:left="350" w:right="34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Розмір штрафу за дострокове розірвання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Договору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випадках,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непередбачених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умовами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Договору</w:t>
            </w:r>
          </w:p>
        </w:tc>
        <w:tc>
          <w:tcPr>
            <w:tcW w:w="8693" w:type="dxa"/>
          </w:tcPr>
          <w:p w14:paraId="2A33649F" w14:textId="77777777" w:rsidR="00C87994" w:rsidRDefault="00C87994">
            <w:pPr>
              <w:pStyle w:val="TableParagraph"/>
              <w:spacing w:before="2"/>
            </w:pPr>
          </w:p>
          <w:p w14:paraId="10A7EF9F" w14:textId="77777777" w:rsidR="00C87994" w:rsidRDefault="00000000">
            <w:pPr>
              <w:pStyle w:val="TableParagraph"/>
              <w:spacing w:line="259" w:lineRule="auto"/>
              <w:ind w:left="146" w:right="128" w:firstLine="211"/>
              <w:jc w:val="both"/>
            </w:pPr>
            <w:r>
              <w:t>Споживач, який має чинний договір про постачання електричної енергії споживачу з фіксованим терміном (строком) дії, зобов’язаний в розрахунковому періоді в якому ініційовано дострокове розірвання (припинення) договору, окрім фактично спожитих обсягів електроенергії, сплатити штраф за дострокове припинення дії договору. Штраф сплачується у розмірі вартості вказаних у Додатку 3 до Договору обсягів електричної енергії, за період з дати дострокового розірвання (припинення) договору до дати закінчення</w:t>
            </w:r>
            <w:r>
              <w:rPr>
                <w:spacing w:val="-5"/>
              </w:rPr>
              <w:t xml:space="preserve"> </w:t>
            </w:r>
            <w:r>
              <w:t>терміну</w:t>
            </w:r>
            <w:r>
              <w:rPr>
                <w:spacing w:val="-5"/>
              </w:rPr>
              <w:t xml:space="preserve"> </w:t>
            </w:r>
            <w:r>
              <w:t>дії</w:t>
            </w:r>
            <w:r>
              <w:rPr>
                <w:spacing w:val="-1"/>
              </w:rPr>
              <w:t xml:space="preserve"> </w:t>
            </w:r>
            <w:r>
              <w:t>Договору,</w:t>
            </w:r>
            <w:r>
              <w:rPr>
                <w:spacing w:val="-5"/>
              </w:rPr>
              <w:t xml:space="preserve"> </w:t>
            </w:r>
            <w:r>
              <w:t>погодженої</w:t>
            </w:r>
            <w:r>
              <w:rPr>
                <w:spacing w:val="-1"/>
              </w:rPr>
              <w:t xml:space="preserve"> </w:t>
            </w:r>
            <w:r>
              <w:t>сторонами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цій</w:t>
            </w:r>
            <w:r>
              <w:rPr>
                <w:spacing w:val="-5"/>
              </w:rPr>
              <w:t xml:space="preserve"> </w:t>
            </w:r>
            <w:r>
              <w:t>Комерційній</w:t>
            </w:r>
            <w:r>
              <w:rPr>
                <w:spacing w:val="-5"/>
              </w:rPr>
              <w:t xml:space="preserve"> </w:t>
            </w:r>
            <w:r>
              <w:t>пропозиції,</w:t>
            </w:r>
            <w:r>
              <w:rPr>
                <w:spacing w:val="-5"/>
              </w:rPr>
              <w:t xml:space="preserve"> </w:t>
            </w:r>
            <w:r>
              <w:t>за фіксованою ціною електроенергії, передбаченою цією Комерційною пропозицією. Постачальник має право зарахувати переплату та/або попередню оплату Споживача в рахунок оплати Штрафу за дострокове припинення дії договору.</w:t>
            </w:r>
          </w:p>
        </w:tc>
      </w:tr>
    </w:tbl>
    <w:p w14:paraId="44CF3B07" w14:textId="77777777" w:rsidR="00C87994" w:rsidRDefault="00C87994">
      <w:pPr>
        <w:spacing w:line="259" w:lineRule="auto"/>
        <w:jc w:val="both"/>
        <w:sectPr w:rsidR="00C87994" w:rsidSect="00010B08">
          <w:type w:val="continuous"/>
          <w:pgSz w:w="11920" w:h="16850"/>
          <w:pgMar w:top="680" w:right="480" w:bottom="1484" w:left="600" w:header="0" w:footer="398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693"/>
      </w:tblGrid>
      <w:tr w:rsidR="00C87994" w14:paraId="2884B792" w14:textId="77777777">
        <w:trPr>
          <w:trHeight w:val="1833"/>
        </w:trPr>
        <w:tc>
          <w:tcPr>
            <w:tcW w:w="1524" w:type="dxa"/>
            <w:textDirection w:val="btLr"/>
          </w:tcPr>
          <w:p w14:paraId="5D1862F1" w14:textId="77777777" w:rsidR="00C87994" w:rsidRDefault="00C87994">
            <w:pPr>
              <w:pStyle w:val="TableParagraph"/>
              <w:spacing w:before="19"/>
              <w:rPr>
                <w:sz w:val="16"/>
              </w:rPr>
            </w:pPr>
          </w:p>
          <w:p w14:paraId="0B98AADE" w14:textId="77777777" w:rsidR="00C87994" w:rsidRDefault="00000000">
            <w:pPr>
              <w:pStyle w:val="TableParagraph"/>
              <w:spacing w:line="312" w:lineRule="auto"/>
              <w:ind w:left="232" w:right="226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Компенсація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недотримання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комерційної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якості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надання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послуг</w:t>
            </w:r>
          </w:p>
        </w:tc>
        <w:tc>
          <w:tcPr>
            <w:tcW w:w="8693" w:type="dxa"/>
          </w:tcPr>
          <w:p w14:paraId="7ADFCF07" w14:textId="77777777" w:rsidR="00C87994" w:rsidRDefault="00C87994">
            <w:pPr>
              <w:pStyle w:val="TableParagraph"/>
              <w:spacing w:before="2"/>
            </w:pPr>
          </w:p>
          <w:p w14:paraId="77162B36" w14:textId="77777777" w:rsidR="00C87994" w:rsidRDefault="00000000">
            <w:pPr>
              <w:pStyle w:val="TableParagraph"/>
              <w:ind w:left="156" w:right="98" w:hanging="1"/>
              <w:jc w:val="both"/>
            </w:pPr>
            <w:r>
              <w:t>За недотримання Постачальником комерційної якості послуг компенсація за недотримання</w:t>
            </w:r>
            <w:r>
              <w:rPr>
                <w:spacing w:val="-14"/>
              </w:rPr>
              <w:t xml:space="preserve"> </w:t>
            </w:r>
            <w:r>
              <w:t>постачальником</w:t>
            </w:r>
            <w:r>
              <w:rPr>
                <w:spacing w:val="-14"/>
              </w:rPr>
              <w:t xml:space="preserve"> </w:t>
            </w:r>
            <w:r>
              <w:t>комерційної</w:t>
            </w:r>
            <w:r>
              <w:rPr>
                <w:spacing w:val="-14"/>
              </w:rPr>
              <w:t xml:space="preserve"> </w:t>
            </w:r>
            <w:r>
              <w:t>якості</w:t>
            </w:r>
            <w:r>
              <w:rPr>
                <w:spacing w:val="-13"/>
              </w:rPr>
              <w:t xml:space="preserve"> </w:t>
            </w:r>
            <w:r>
              <w:t>надання</w:t>
            </w:r>
            <w:r>
              <w:rPr>
                <w:spacing w:val="-14"/>
              </w:rPr>
              <w:t xml:space="preserve"> </w:t>
            </w:r>
            <w:r>
              <w:t>послуг,</w:t>
            </w:r>
            <w:r>
              <w:rPr>
                <w:spacing w:val="-14"/>
              </w:rPr>
              <w:t xml:space="preserve"> </w:t>
            </w:r>
            <w:r>
              <w:t>компенсація</w:t>
            </w:r>
            <w:r>
              <w:rPr>
                <w:spacing w:val="-14"/>
              </w:rPr>
              <w:t xml:space="preserve"> </w:t>
            </w:r>
            <w:r>
              <w:t>надається у порядку та розмірі, визначеному постановою НКРЕКП №375 від 12.06.2018 року.</w:t>
            </w:r>
          </w:p>
        </w:tc>
      </w:tr>
      <w:tr w:rsidR="00C87994" w14:paraId="4DE9B118" w14:textId="77777777">
        <w:trPr>
          <w:trHeight w:val="1262"/>
        </w:trPr>
        <w:tc>
          <w:tcPr>
            <w:tcW w:w="1524" w:type="dxa"/>
            <w:textDirection w:val="btLr"/>
          </w:tcPr>
          <w:p w14:paraId="068326BF" w14:textId="77777777" w:rsidR="00C87994" w:rsidRDefault="00C87994">
            <w:pPr>
              <w:pStyle w:val="TableParagraph"/>
              <w:spacing w:before="24"/>
              <w:rPr>
                <w:sz w:val="16"/>
              </w:rPr>
            </w:pPr>
          </w:p>
          <w:p w14:paraId="70722488" w14:textId="77777777" w:rsidR="00C87994" w:rsidRDefault="00000000">
            <w:pPr>
              <w:pStyle w:val="TableParagraph"/>
              <w:spacing w:line="249" w:lineRule="auto"/>
              <w:ind w:left="182" w:right="178" w:firstLine="2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Можливість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постачання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захищеним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споживачам</w:t>
            </w:r>
          </w:p>
        </w:tc>
        <w:tc>
          <w:tcPr>
            <w:tcW w:w="8693" w:type="dxa"/>
          </w:tcPr>
          <w:p w14:paraId="65F0699E" w14:textId="77777777" w:rsidR="00C87994" w:rsidRDefault="00C87994">
            <w:pPr>
              <w:pStyle w:val="TableParagraph"/>
            </w:pPr>
          </w:p>
          <w:p w14:paraId="5310C81C" w14:textId="77777777" w:rsidR="00C87994" w:rsidRDefault="00C87994">
            <w:pPr>
              <w:pStyle w:val="TableParagraph"/>
              <w:spacing w:before="15"/>
            </w:pPr>
          </w:p>
          <w:p w14:paraId="45D9C1B9" w14:textId="77777777" w:rsidR="00C87994" w:rsidRDefault="00000000">
            <w:pPr>
              <w:pStyle w:val="TableParagraph"/>
              <w:ind w:left="67"/>
            </w:pPr>
            <w:r>
              <w:t>Так,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врахуванням</w:t>
            </w:r>
            <w:r>
              <w:rPr>
                <w:spacing w:val="-9"/>
              </w:rPr>
              <w:t xml:space="preserve"> </w:t>
            </w:r>
            <w:r>
              <w:t>особливостей</w:t>
            </w:r>
            <w:r>
              <w:rPr>
                <w:spacing w:val="-11"/>
              </w:rPr>
              <w:t xml:space="preserve"> </w:t>
            </w:r>
            <w:r>
              <w:t>визначених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законодавством</w:t>
            </w:r>
          </w:p>
        </w:tc>
      </w:tr>
      <w:tr w:rsidR="00C87994" w14:paraId="463DA3A9" w14:textId="77777777">
        <w:trPr>
          <w:trHeight w:val="2262"/>
        </w:trPr>
        <w:tc>
          <w:tcPr>
            <w:tcW w:w="1524" w:type="dxa"/>
            <w:textDirection w:val="btLr"/>
          </w:tcPr>
          <w:p w14:paraId="193BCC39" w14:textId="77777777" w:rsidR="00C87994" w:rsidRDefault="00C87994">
            <w:pPr>
              <w:pStyle w:val="TableParagraph"/>
              <w:spacing w:before="19"/>
              <w:rPr>
                <w:sz w:val="16"/>
              </w:rPr>
            </w:pPr>
          </w:p>
          <w:p w14:paraId="26166CC4" w14:textId="77777777" w:rsidR="00C87994" w:rsidRDefault="00000000">
            <w:pPr>
              <w:pStyle w:val="TableParagraph"/>
              <w:spacing w:line="254" w:lineRule="auto"/>
              <w:ind w:left="247" w:right="238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Термін дії договору про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постачання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електричної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енергії:</w:t>
            </w:r>
          </w:p>
        </w:tc>
        <w:tc>
          <w:tcPr>
            <w:tcW w:w="8693" w:type="dxa"/>
          </w:tcPr>
          <w:p w14:paraId="45576EAC" w14:textId="41459A45" w:rsidR="00C87994" w:rsidRDefault="00000000">
            <w:pPr>
              <w:pStyle w:val="TableParagraph"/>
              <w:spacing w:before="94"/>
              <w:ind w:left="154" w:right="101" w:firstLine="133"/>
              <w:jc w:val="both"/>
            </w:pPr>
            <w:r>
              <w:t>Договір про постачання електричної енергії споживачі набирає чинності з моменту погодження (акцептування) Споживачем заяви-приєднання, яка є Додатком 1 до Договору, підписання комерційної пропозиції, яка є Додатком 2 до Договору та сплаченого рахунку Постачальника. Договір на умовах цієї комерційної пропозиції укладається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строк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 w:rsidR="004C5F54" w:rsidRPr="004C5F54">
              <w:rPr>
                <w:lang w:val="ru-RU"/>
              </w:rPr>
              <w:t>__</w:t>
            </w:r>
            <w:r>
              <w:t>.</w:t>
            </w:r>
            <w:r w:rsidR="004C5F54" w:rsidRPr="004C5F54">
              <w:rPr>
                <w:lang w:val="ru-RU"/>
              </w:rPr>
              <w:t>__</w:t>
            </w:r>
            <w:r>
              <w:t>.</w:t>
            </w:r>
            <w:r w:rsidR="004C5F54" w:rsidRPr="004C5F54">
              <w:rPr>
                <w:lang w:val="ru-RU"/>
              </w:rPr>
              <w:t>_____</w:t>
            </w:r>
            <w:r>
              <w:rPr>
                <w:spacing w:val="-2"/>
              </w:rPr>
              <w:t xml:space="preserve"> </w:t>
            </w:r>
            <w:r>
              <w:t>року,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частині</w:t>
            </w:r>
            <w:r>
              <w:rPr>
                <w:spacing w:val="-4"/>
              </w:rPr>
              <w:t xml:space="preserve"> </w:t>
            </w:r>
            <w:r>
              <w:t>розрахунків</w:t>
            </w:r>
            <w:r>
              <w:rPr>
                <w:spacing w:val="-8"/>
              </w:rPr>
              <w:t xml:space="preserve"> </w:t>
            </w:r>
            <w:r>
              <w:t>договір</w:t>
            </w:r>
            <w:r>
              <w:rPr>
                <w:spacing w:val="-10"/>
              </w:rPr>
              <w:t xml:space="preserve"> </w:t>
            </w:r>
            <w:r>
              <w:t>діє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повного</w:t>
            </w:r>
            <w:r>
              <w:rPr>
                <w:spacing w:val="-7"/>
              </w:rPr>
              <w:t xml:space="preserve"> </w:t>
            </w:r>
            <w:r>
              <w:t>їх виконання. Договір вважається продовженим кожний наступний календарний рік, якщо за 30 календарних днів до закінчення терміну дії Договору жодною із Сторін не буде заявлено про припинення його дії, і так щоразу.</w:t>
            </w:r>
          </w:p>
        </w:tc>
      </w:tr>
    </w:tbl>
    <w:p w14:paraId="45BC68CE" w14:textId="77777777" w:rsidR="00C87994" w:rsidRDefault="00000000">
      <w:pPr>
        <w:spacing w:before="112" w:line="237" w:lineRule="auto"/>
        <w:ind w:left="319" w:right="344" w:firstLine="561"/>
        <w:jc w:val="both"/>
      </w:pPr>
      <w:r>
        <w:rPr>
          <w:b/>
        </w:rPr>
        <w:t xml:space="preserve">Врегулювання небалансів електричної енергії з урахуванням вимог «Нового ринку електроенергії». </w:t>
      </w:r>
      <w:r>
        <w:t>Сторони зобов’язані відшкодувати збитки, понесені іншою Стороною внаслідок порушення умов Договору та дійсної комерційної пропозиції.</w:t>
      </w:r>
    </w:p>
    <w:p w14:paraId="680D7B94" w14:textId="77777777" w:rsidR="00C87994" w:rsidRDefault="00000000">
      <w:pPr>
        <w:spacing w:before="161"/>
        <w:ind w:left="885"/>
      </w:pPr>
      <w:r>
        <w:rPr>
          <w:b/>
        </w:rPr>
        <w:t>Урахування</w:t>
      </w:r>
      <w:r>
        <w:rPr>
          <w:b/>
          <w:spacing w:val="-7"/>
        </w:rPr>
        <w:t xml:space="preserve"> </w:t>
      </w:r>
      <w:r>
        <w:rPr>
          <w:b/>
        </w:rPr>
        <w:t>пільг,</w:t>
      </w:r>
      <w:r>
        <w:rPr>
          <w:b/>
          <w:spacing w:val="-8"/>
        </w:rPr>
        <w:t xml:space="preserve"> </w:t>
      </w:r>
      <w:r>
        <w:rPr>
          <w:b/>
        </w:rPr>
        <w:t>субсидій:</w:t>
      </w:r>
      <w:r>
        <w:rPr>
          <w:b/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надаються.</w:t>
      </w:r>
    </w:p>
    <w:p w14:paraId="684AC750" w14:textId="77777777" w:rsidR="00C87994" w:rsidRDefault="00000000">
      <w:pPr>
        <w:pStyle w:val="1"/>
        <w:spacing w:before="177"/>
        <w:ind w:left="883"/>
      </w:pPr>
      <w:bookmarkStart w:id="3" w:name="Інше:"/>
      <w:bookmarkEnd w:id="3"/>
      <w:r>
        <w:rPr>
          <w:spacing w:val="-4"/>
        </w:rPr>
        <w:t>Інше:</w:t>
      </w:r>
    </w:p>
    <w:p w14:paraId="17CD2D25" w14:textId="77777777" w:rsidR="00C87994" w:rsidRDefault="00000000">
      <w:pPr>
        <w:pStyle w:val="a3"/>
        <w:spacing w:before="18" w:line="261" w:lineRule="auto"/>
        <w:ind w:left="319" w:firstLine="561"/>
      </w:pPr>
      <w:r>
        <w:t>Про</w:t>
      </w:r>
      <w:r>
        <w:rPr>
          <w:spacing w:val="38"/>
        </w:rPr>
        <w:t xml:space="preserve"> </w:t>
      </w:r>
      <w:r>
        <w:t>зміну</w:t>
      </w:r>
      <w:r>
        <w:rPr>
          <w:spacing w:val="40"/>
        </w:rPr>
        <w:t xml:space="preserve"> </w:t>
      </w:r>
      <w:r>
        <w:t>будь-яких</w:t>
      </w:r>
      <w:r>
        <w:rPr>
          <w:spacing w:val="37"/>
        </w:rPr>
        <w:t xml:space="preserve"> </w:t>
      </w:r>
      <w:r>
        <w:t>умов</w:t>
      </w:r>
      <w:r>
        <w:rPr>
          <w:spacing w:val="37"/>
        </w:rPr>
        <w:t xml:space="preserve"> </w:t>
      </w:r>
      <w:r>
        <w:t>договору</w:t>
      </w:r>
      <w:r>
        <w:rPr>
          <w:spacing w:val="38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постачання</w:t>
      </w:r>
      <w:r>
        <w:rPr>
          <w:spacing w:val="37"/>
        </w:rPr>
        <w:t xml:space="preserve"> </w:t>
      </w:r>
      <w:r>
        <w:t>електричної</w:t>
      </w:r>
      <w:r>
        <w:rPr>
          <w:spacing w:val="39"/>
        </w:rPr>
        <w:t xml:space="preserve"> </w:t>
      </w:r>
      <w:r>
        <w:t>енергії</w:t>
      </w:r>
      <w:r>
        <w:rPr>
          <w:spacing w:val="35"/>
        </w:rPr>
        <w:t xml:space="preserve"> </w:t>
      </w:r>
      <w:r>
        <w:t>споживачу,</w:t>
      </w:r>
      <w:r>
        <w:rPr>
          <w:spacing w:val="38"/>
        </w:rPr>
        <w:t xml:space="preserve"> </w:t>
      </w:r>
      <w:r>
        <w:t>Постачальник проінформує Споживача одним з наступних способів:</w:t>
      </w:r>
    </w:p>
    <w:p w14:paraId="35499931" w14:textId="77777777" w:rsidR="00C87994" w:rsidRDefault="00000000">
      <w:pPr>
        <w:pStyle w:val="a4"/>
        <w:numPr>
          <w:ilvl w:val="0"/>
          <w:numId w:val="1"/>
        </w:numPr>
        <w:tabs>
          <w:tab w:val="left" w:pos="1012"/>
        </w:tabs>
        <w:spacing w:line="242" w:lineRule="exact"/>
        <w:ind w:hanging="129"/>
      </w:pPr>
      <w:r>
        <w:rPr>
          <w:spacing w:val="-2"/>
        </w:rPr>
        <w:t>засобами</w:t>
      </w:r>
      <w:r>
        <w:rPr>
          <w:spacing w:val="6"/>
        </w:rPr>
        <w:t xml:space="preserve"> </w:t>
      </w:r>
      <w:r>
        <w:rPr>
          <w:spacing w:val="-2"/>
        </w:rPr>
        <w:t>електронного</w:t>
      </w:r>
      <w:r>
        <w:rPr>
          <w:spacing w:val="1"/>
        </w:rPr>
        <w:t xml:space="preserve"> </w:t>
      </w:r>
      <w:r>
        <w:rPr>
          <w:spacing w:val="-2"/>
        </w:rPr>
        <w:t>зв’язку;</w:t>
      </w:r>
    </w:p>
    <w:p w14:paraId="6386C1D8" w14:textId="77777777" w:rsidR="00C87994" w:rsidRDefault="00000000">
      <w:pPr>
        <w:pStyle w:val="a4"/>
        <w:numPr>
          <w:ilvl w:val="0"/>
          <w:numId w:val="1"/>
        </w:numPr>
        <w:tabs>
          <w:tab w:val="left" w:pos="1012"/>
        </w:tabs>
        <w:spacing w:before="21"/>
        <w:ind w:hanging="129"/>
      </w:pPr>
      <w:r>
        <w:t>в</w:t>
      </w:r>
      <w:r>
        <w:rPr>
          <w:spacing w:val="-6"/>
        </w:rPr>
        <w:t xml:space="preserve"> </w:t>
      </w:r>
      <w:r>
        <w:t>центрі</w:t>
      </w:r>
      <w:r>
        <w:rPr>
          <w:spacing w:val="-8"/>
        </w:rPr>
        <w:t xml:space="preserve"> </w:t>
      </w:r>
      <w:r>
        <w:rPr>
          <w:spacing w:val="-2"/>
        </w:rPr>
        <w:t>обслуговування.</w:t>
      </w:r>
    </w:p>
    <w:p w14:paraId="43C75B87" w14:textId="7340B820" w:rsidR="00C87994" w:rsidRDefault="00000000">
      <w:pPr>
        <w:pStyle w:val="a3"/>
        <w:spacing w:before="1" w:line="259" w:lineRule="auto"/>
        <w:ind w:left="119" w:right="299" w:firstLine="564"/>
        <w:jc w:val="both"/>
      </w:pPr>
      <w:r>
        <w:t>Споживач має можливість ознайомитись з формою Договору про постачання електричної енергії споживачу та додатками до договору на офіційному сайті ТОВАРИСТВО З ОБМЕЖЕНОЮ ВІДПОВІДАЛЬНІСТЮ «</w:t>
      </w:r>
      <w:r w:rsidR="00313C66">
        <w:t>ВОЛИНЬГАЗ ЗБУТ</w:t>
      </w:r>
      <w:r>
        <w:t xml:space="preserve">» - </w:t>
      </w:r>
      <w:hyperlink r:id="rId8" w:history="1">
        <w:r w:rsidR="00313C66" w:rsidRPr="00E15584">
          <w:rPr>
            <w:rStyle w:val="a5"/>
          </w:rPr>
          <w:t>https://vlgaszbut.com.ua</w:t>
        </w:r>
      </w:hyperlink>
    </w:p>
    <w:p w14:paraId="520F1EA3" w14:textId="77777777" w:rsidR="00C87994" w:rsidRDefault="00000000">
      <w:pPr>
        <w:tabs>
          <w:tab w:val="left" w:pos="5759"/>
        </w:tabs>
        <w:spacing w:before="268"/>
        <w:ind w:right="112"/>
        <w:jc w:val="center"/>
        <w:rPr>
          <w:b/>
          <w:sz w:val="24"/>
        </w:rPr>
      </w:pPr>
      <w:r>
        <w:rPr>
          <w:b/>
          <w:spacing w:val="-2"/>
          <w:sz w:val="24"/>
        </w:rPr>
        <w:t>Постачальник: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Споживач:</w:t>
      </w:r>
    </w:p>
    <w:p w14:paraId="5231549E" w14:textId="77777777" w:rsidR="00313C66" w:rsidRPr="00106C2F" w:rsidRDefault="00313C66" w:rsidP="00313C66">
      <w:pPr>
        <w:ind w:left="284" w:right="2149"/>
        <w:rPr>
          <w:b/>
        </w:rPr>
      </w:pPr>
      <w:r w:rsidRPr="00106C2F">
        <w:rPr>
          <w:b/>
        </w:rPr>
        <w:t>ТОВ «ВОЛИНЬГАЗ ЗБУТ»</w:t>
      </w:r>
    </w:p>
    <w:p w14:paraId="4988022C" w14:textId="77777777" w:rsidR="00313C66" w:rsidRPr="008B5265" w:rsidRDefault="00313C66" w:rsidP="00313C66">
      <w:pPr>
        <w:ind w:left="284" w:right="2149"/>
        <w:rPr>
          <w:highlight w:val="green"/>
        </w:rPr>
      </w:pPr>
      <w:r w:rsidRPr="00106C2F">
        <w:t>ЕІС-код: 56X930000000030K</w:t>
      </w:r>
    </w:p>
    <w:p w14:paraId="01C8247C" w14:textId="77777777" w:rsidR="00313C66" w:rsidRPr="008B5265" w:rsidRDefault="00313C66" w:rsidP="00313C66">
      <w:pPr>
        <w:ind w:left="284" w:right="2149"/>
        <w:rPr>
          <w:highlight w:val="green"/>
        </w:rPr>
      </w:pPr>
      <w:r w:rsidRPr="00106C2F">
        <w:t>Адреса: 43000, м. Луцьк, проспект Молоді, буд.14А</w:t>
      </w:r>
    </w:p>
    <w:p w14:paraId="762C5BFF" w14:textId="5C27F737" w:rsidR="00313C66" w:rsidRDefault="00313C66" w:rsidP="00313C66">
      <w:pPr>
        <w:ind w:left="284" w:right="2149"/>
      </w:pPr>
      <w:r w:rsidRPr="004B6B12">
        <w:t>Контактний телефон:</w:t>
      </w:r>
    </w:p>
    <w:p w14:paraId="1ED23343" w14:textId="77777777" w:rsidR="00313C66" w:rsidRDefault="00313C66" w:rsidP="00313C66">
      <w:pPr>
        <w:ind w:left="284" w:right="2149"/>
      </w:pPr>
      <w:r w:rsidRPr="004B6B12">
        <w:t xml:space="preserve">(0332) 27-76-04 </w:t>
      </w:r>
    </w:p>
    <w:p w14:paraId="010551DB" w14:textId="0443E10F" w:rsidR="00313C66" w:rsidRPr="008B5265" w:rsidRDefault="00313C66" w:rsidP="00313C66">
      <w:pPr>
        <w:ind w:left="284" w:right="2149"/>
        <w:rPr>
          <w:highlight w:val="green"/>
        </w:rPr>
      </w:pPr>
      <w:r w:rsidRPr="004B6B12">
        <w:t xml:space="preserve">Електронна адреса: </w:t>
      </w:r>
      <w:hyperlink r:id="rId9" w:history="1">
        <w:r w:rsidRPr="006A22FA">
          <w:rPr>
            <w:rStyle w:val="a5"/>
          </w:rPr>
          <w:t>office@vlgaszbut.</w:t>
        </w:r>
        <w:r w:rsidRPr="006A22FA">
          <w:rPr>
            <w:rStyle w:val="a5"/>
            <w:lang w:val="en-US"/>
          </w:rPr>
          <w:t>com</w:t>
        </w:r>
        <w:r w:rsidRPr="006A22FA">
          <w:rPr>
            <w:rStyle w:val="a5"/>
          </w:rPr>
          <w:t>.ua</w:t>
        </w:r>
      </w:hyperlink>
      <w:r>
        <w:br/>
      </w:r>
      <w:r w:rsidRPr="004B6B12">
        <w:t>IBAN: UA253033980000026038304637745</w:t>
      </w:r>
    </w:p>
    <w:p w14:paraId="44220118" w14:textId="77777777" w:rsidR="00313C66" w:rsidRPr="004B6B12" w:rsidRDefault="00313C66" w:rsidP="00313C66">
      <w:pPr>
        <w:ind w:left="284" w:right="2149"/>
      </w:pPr>
      <w:r w:rsidRPr="004B6B12">
        <w:t>у АТ «Ощадбанк»</w:t>
      </w:r>
    </w:p>
    <w:p w14:paraId="6790DAF2" w14:textId="77777777" w:rsidR="00313C66" w:rsidRPr="004B6B12" w:rsidRDefault="00313C66" w:rsidP="00313C66">
      <w:pPr>
        <w:ind w:left="284" w:right="2149"/>
      </w:pPr>
      <w:r w:rsidRPr="004B6B12">
        <w:t>Код ЄДРПОУ: 39589216</w:t>
      </w:r>
    </w:p>
    <w:p w14:paraId="3B2C6A6E" w14:textId="77777777" w:rsidR="00313C66" w:rsidRPr="00857B6B" w:rsidRDefault="00313C66" w:rsidP="00313C66">
      <w:pPr>
        <w:pStyle w:val="a6"/>
        <w:spacing w:before="0" w:beforeAutospacing="0" w:after="0" w:afterAutospacing="0"/>
        <w:rPr>
          <w:lang w:val="uk-UA"/>
        </w:rPr>
      </w:pPr>
      <w:r w:rsidRPr="004B6B12">
        <w:rPr>
          <w:lang w:val="uk-UA"/>
        </w:rPr>
        <w:t xml:space="preserve">     </w:t>
      </w:r>
      <w:r w:rsidRPr="00857B6B">
        <w:rPr>
          <w:lang w:val="uk-UA"/>
        </w:rPr>
        <w:t>ІПН: 395892103184</w:t>
      </w:r>
    </w:p>
    <w:p w14:paraId="31FBC2BF" w14:textId="77777777" w:rsidR="00313C66" w:rsidRPr="005B4790" w:rsidRDefault="00313C66" w:rsidP="00313C66">
      <w:pPr>
        <w:pStyle w:val="a6"/>
        <w:spacing w:before="0" w:beforeAutospacing="0" w:after="0" w:afterAutospacing="0"/>
        <w:rPr>
          <w:b/>
          <w:sz w:val="22"/>
          <w:szCs w:val="22"/>
          <w:lang w:val="uk-UA"/>
        </w:rPr>
      </w:pPr>
      <w:r w:rsidRPr="00857B6B">
        <w:rPr>
          <w:lang w:val="uk-UA"/>
        </w:rPr>
        <w:t xml:space="preserve">    </w:t>
      </w:r>
      <w:hyperlink r:id="rId10" w:history="1">
        <w:r w:rsidRPr="006A22FA">
          <w:rPr>
            <w:rStyle w:val="a5"/>
            <w:lang w:val="uk-UA"/>
          </w:rPr>
          <w:t>https://</w:t>
        </w:r>
        <w:r w:rsidRPr="006A22FA">
          <w:rPr>
            <w:rStyle w:val="a5"/>
            <w:lang w:val="en-US"/>
          </w:rPr>
          <w:t>vlgaszbut</w:t>
        </w:r>
        <w:r w:rsidRPr="006A22FA">
          <w:rPr>
            <w:rStyle w:val="a5"/>
            <w:lang w:val="uk-UA"/>
          </w:rPr>
          <w:t>.</w:t>
        </w:r>
        <w:r w:rsidRPr="006A22FA">
          <w:rPr>
            <w:rStyle w:val="a5"/>
            <w:lang w:val="en-US"/>
          </w:rPr>
          <w:t>com</w:t>
        </w:r>
        <w:r w:rsidRPr="006A22FA">
          <w:rPr>
            <w:rStyle w:val="a5"/>
            <w:lang w:val="uk-UA"/>
          </w:rPr>
          <w:t>.</w:t>
        </w:r>
        <w:r w:rsidRPr="006A22FA">
          <w:rPr>
            <w:rStyle w:val="a5"/>
            <w:lang w:val="en-US"/>
          </w:rPr>
          <w:t>ua</w:t>
        </w:r>
      </w:hyperlink>
      <w:r>
        <w:rPr>
          <w:lang w:val="uk-UA"/>
        </w:rPr>
        <w:t xml:space="preserve"> </w:t>
      </w:r>
    </w:p>
    <w:p w14:paraId="08DE6723" w14:textId="77777777" w:rsidR="00C87994" w:rsidRDefault="00C87994">
      <w:pPr>
        <w:pStyle w:val="a3"/>
        <w:spacing w:before="252"/>
      </w:pPr>
    </w:p>
    <w:p w14:paraId="572768CE" w14:textId="77777777" w:rsidR="00C87994" w:rsidRDefault="00000000">
      <w:pPr>
        <w:pStyle w:val="a3"/>
        <w:tabs>
          <w:tab w:val="left" w:pos="7118"/>
        </w:tabs>
        <w:ind w:left="720"/>
      </w:pPr>
      <w:r>
        <w:rPr>
          <w:spacing w:val="-2"/>
        </w:rPr>
        <w:t>Директор</w:t>
      </w:r>
      <w:r>
        <w:tab/>
      </w:r>
      <w:r>
        <w:rPr>
          <w:spacing w:val="-2"/>
        </w:rPr>
        <w:t>Директор</w:t>
      </w:r>
    </w:p>
    <w:p w14:paraId="1DEC7E6E" w14:textId="77777777" w:rsidR="00C87994" w:rsidRDefault="00C87994">
      <w:pPr>
        <w:pStyle w:val="a3"/>
        <w:rPr>
          <w:sz w:val="20"/>
        </w:rPr>
      </w:pPr>
    </w:p>
    <w:p w14:paraId="14BB0267" w14:textId="77777777" w:rsidR="00C87994" w:rsidRDefault="00000000">
      <w:pPr>
        <w:pStyle w:val="a3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880E5" wp14:editId="1375B9DF">
                <wp:simplePos x="0" y="0"/>
                <wp:positionH relativeFrom="page">
                  <wp:posOffset>636903</wp:posOffset>
                </wp:positionH>
                <wp:positionV relativeFrom="paragraph">
                  <wp:posOffset>186561</wp:posOffset>
                </wp:positionV>
                <wp:extent cx="21672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25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668A4" id="Graphic 2" o:spid="_x0000_s1026" style="position:absolute;margin-left:50.15pt;margin-top:14.7pt;width:17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nc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" path="m,l216725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684A0C" wp14:editId="09ED8461">
                <wp:simplePos x="0" y="0"/>
                <wp:positionH relativeFrom="page">
                  <wp:posOffset>4968240</wp:posOffset>
                </wp:positionH>
                <wp:positionV relativeFrom="paragraph">
                  <wp:posOffset>186561</wp:posOffset>
                </wp:positionV>
                <wp:extent cx="1883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3410">
                              <a:moveTo>
                                <a:pt x="0" y="0"/>
                              </a:moveTo>
                              <a:lnTo>
                                <a:pt x="188341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DD2F0" id="Graphic 3" o:spid="_x0000_s1026" style="position:absolute;margin-left:391.2pt;margin-top:14.7pt;width:14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" path="m,l188341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6557E4FC" w14:textId="77777777" w:rsidR="00C87994" w:rsidRDefault="00000000">
      <w:pPr>
        <w:pStyle w:val="a3"/>
        <w:tabs>
          <w:tab w:val="left" w:pos="8954"/>
        </w:tabs>
        <w:ind w:left="1118"/>
      </w:pPr>
      <w:r>
        <w:rPr>
          <w:spacing w:val="-4"/>
        </w:rPr>
        <w:t>М.П.</w:t>
      </w:r>
      <w:r>
        <w:tab/>
      </w:r>
      <w:r>
        <w:rPr>
          <w:spacing w:val="-4"/>
        </w:rPr>
        <w:t>М.П.</w:t>
      </w:r>
    </w:p>
    <w:sectPr w:rsidR="00C87994">
      <w:type w:val="continuous"/>
      <w:pgSz w:w="11920" w:h="16850"/>
      <w:pgMar w:top="680" w:right="480" w:bottom="580" w:left="60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14E2" w14:textId="77777777" w:rsidR="00010B08" w:rsidRDefault="00010B08">
      <w:r>
        <w:separator/>
      </w:r>
    </w:p>
  </w:endnote>
  <w:endnote w:type="continuationSeparator" w:id="0">
    <w:p w14:paraId="70D7C733" w14:textId="77777777" w:rsidR="00010B08" w:rsidRDefault="0001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2F4B" w14:textId="77777777" w:rsidR="00C87994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377C1069" wp14:editId="2D8E5820">
              <wp:simplePos x="0" y="0"/>
              <wp:positionH relativeFrom="page">
                <wp:posOffset>7002780</wp:posOffset>
              </wp:positionH>
              <wp:positionV relativeFrom="page">
                <wp:posOffset>10301731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77E25" w14:textId="77777777" w:rsidR="00C87994" w:rsidRDefault="00000000">
                          <w:pPr>
                            <w:pStyle w:val="a3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C10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4pt;margin-top:811.15pt;width:12.6pt;height:13.0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bB8N/4gAAAA8B&#10;AAAPAAAAAAAAAAAAAAAAAOsDAABkcnMvZG93bnJldi54bWxQSwUGAAAAAAQABADzAAAA+gQAAAAA&#10;" filled="f" stroked="f">
              <v:textbox inset="0,0,0,0">
                <w:txbxContent>
                  <w:p w14:paraId="48D77E25" w14:textId="77777777" w:rsidR="00C87994" w:rsidRDefault="00000000">
                    <w:pPr>
                      <w:pStyle w:val="a3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A80F" w14:textId="77777777" w:rsidR="00010B08" w:rsidRDefault="00010B08">
      <w:r>
        <w:separator/>
      </w:r>
    </w:p>
  </w:footnote>
  <w:footnote w:type="continuationSeparator" w:id="0">
    <w:p w14:paraId="038923C0" w14:textId="77777777" w:rsidR="00010B08" w:rsidRDefault="0001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C5DD2"/>
    <w:multiLevelType w:val="hybridMultilevel"/>
    <w:tmpl w:val="29F89596"/>
    <w:lvl w:ilvl="0" w:tplc="0CC41ABA">
      <w:numFmt w:val="bullet"/>
      <w:lvlText w:val="-"/>
      <w:lvlJc w:val="left"/>
      <w:pPr>
        <w:ind w:left="10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A3DCC508">
      <w:numFmt w:val="bullet"/>
      <w:lvlText w:val="•"/>
      <w:lvlJc w:val="left"/>
      <w:pPr>
        <w:ind w:left="2001" w:hanging="130"/>
      </w:pPr>
      <w:rPr>
        <w:rFonts w:hint="default"/>
        <w:lang w:val="uk-UA" w:eastAsia="en-US" w:bidi="ar-SA"/>
      </w:rPr>
    </w:lvl>
    <w:lvl w:ilvl="2" w:tplc="5510CE14">
      <w:numFmt w:val="bullet"/>
      <w:lvlText w:val="•"/>
      <w:lvlJc w:val="left"/>
      <w:pPr>
        <w:ind w:left="2982" w:hanging="130"/>
      </w:pPr>
      <w:rPr>
        <w:rFonts w:hint="default"/>
        <w:lang w:val="uk-UA" w:eastAsia="en-US" w:bidi="ar-SA"/>
      </w:rPr>
    </w:lvl>
    <w:lvl w:ilvl="3" w:tplc="66649C78">
      <w:numFmt w:val="bullet"/>
      <w:lvlText w:val="•"/>
      <w:lvlJc w:val="left"/>
      <w:pPr>
        <w:ind w:left="3963" w:hanging="130"/>
      </w:pPr>
      <w:rPr>
        <w:rFonts w:hint="default"/>
        <w:lang w:val="uk-UA" w:eastAsia="en-US" w:bidi="ar-SA"/>
      </w:rPr>
    </w:lvl>
    <w:lvl w:ilvl="4" w:tplc="58202C32">
      <w:numFmt w:val="bullet"/>
      <w:lvlText w:val="•"/>
      <w:lvlJc w:val="left"/>
      <w:pPr>
        <w:ind w:left="4944" w:hanging="130"/>
      </w:pPr>
      <w:rPr>
        <w:rFonts w:hint="default"/>
        <w:lang w:val="uk-UA" w:eastAsia="en-US" w:bidi="ar-SA"/>
      </w:rPr>
    </w:lvl>
    <w:lvl w:ilvl="5" w:tplc="EC16CB0A">
      <w:numFmt w:val="bullet"/>
      <w:lvlText w:val="•"/>
      <w:lvlJc w:val="left"/>
      <w:pPr>
        <w:ind w:left="5925" w:hanging="130"/>
      </w:pPr>
      <w:rPr>
        <w:rFonts w:hint="default"/>
        <w:lang w:val="uk-UA" w:eastAsia="en-US" w:bidi="ar-SA"/>
      </w:rPr>
    </w:lvl>
    <w:lvl w:ilvl="6" w:tplc="F1167948">
      <w:numFmt w:val="bullet"/>
      <w:lvlText w:val="•"/>
      <w:lvlJc w:val="left"/>
      <w:pPr>
        <w:ind w:left="6906" w:hanging="130"/>
      </w:pPr>
      <w:rPr>
        <w:rFonts w:hint="default"/>
        <w:lang w:val="uk-UA" w:eastAsia="en-US" w:bidi="ar-SA"/>
      </w:rPr>
    </w:lvl>
    <w:lvl w:ilvl="7" w:tplc="597EB9F2">
      <w:numFmt w:val="bullet"/>
      <w:lvlText w:val="•"/>
      <w:lvlJc w:val="left"/>
      <w:pPr>
        <w:ind w:left="7887" w:hanging="130"/>
      </w:pPr>
      <w:rPr>
        <w:rFonts w:hint="default"/>
        <w:lang w:val="uk-UA" w:eastAsia="en-US" w:bidi="ar-SA"/>
      </w:rPr>
    </w:lvl>
    <w:lvl w:ilvl="8" w:tplc="F0EC2870">
      <w:numFmt w:val="bullet"/>
      <w:lvlText w:val="•"/>
      <w:lvlJc w:val="left"/>
      <w:pPr>
        <w:ind w:left="8868" w:hanging="130"/>
      </w:pPr>
      <w:rPr>
        <w:rFonts w:hint="default"/>
        <w:lang w:val="uk-UA" w:eastAsia="en-US" w:bidi="ar-SA"/>
      </w:rPr>
    </w:lvl>
  </w:abstractNum>
  <w:num w:numId="1" w16cid:durableId="14820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94"/>
    <w:rsid w:val="00010B08"/>
    <w:rsid w:val="000325DC"/>
    <w:rsid w:val="000F351B"/>
    <w:rsid w:val="001E4EC6"/>
    <w:rsid w:val="00313C66"/>
    <w:rsid w:val="004C5F54"/>
    <w:rsid w:val="005F2187"/>
    <w:rsid w:val="006A3C7C"/>
    <w:rsid w:val="007D4E37"/>
    <w:rsid w:val="00BE615F"/>
    <w:rsid w:val="00C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5C3"/>
  <w15:docId w15:val="{120331E9-B79C-43BF-8D14-F4C9A08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0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12" w:hanging="12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3C66"/>
    <w:rPr>
      <w:color w:val="0000FF" w:themeColor="hyperlink"/>
      <w:u w:val="single"/>
    </w:rPr>
  </w:style>
  <w:style w:type="paragraph" w:styleId="a6">
    <w:name w:val="Normal (Web)"/>
    <w:basedOn w:val="a"/>
    <w:rsid w:val="00313C6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gaszbut.com.u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lgaszbut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vlgaszbut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Ольга Олександрівна</dc:creator>
  <cp:lastModifiedBy>Зубчик Інна Олегівна</cp:lastModifiedBy>
  <cp:revision>6</cp:revision>
  <dcterms:created xsi:type="dcterms:W3CDTF">2024-04-30T09:34:00Z</dcterms:created>
  <dcterms:modified xsi:type="dcterms:W3CDTF">2024-05-01T07:07:00Z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D:20231123171155</vt:lpwstr>
  </property>
</Properties>
</file>